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武汉科技大学计算机科学与技术学院</w:t>
      </w:r>
      <w:r>
        <w:rPr>
          <w:rFonts w:hint="eastAsia" w:ascii="Times New Roman" w:hAnsi="Times New Roman" w:cs="Times New Roman"/>
          <w:b/>
          <w:sz w:val="28"/>
          <w:szCs w:val="28"/>
          <w:lang w:eastAsia="zh-CN"/>
        </w:rPr>
        <w:t>“量子复兴”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·</w:t>
      </w:r>
      <w:r>
        <w:rPr>
          <w:rFonts w:ascii="Times New Roman" w:hAnsi="Times New Roman" w:cs="Times New Roman"/>
          <w:b/>
          <w:sz w:val="28"/>
          <w:szCs w:val="28"/>
        </w:rPr>
        <w:t>UP奖学金章程</w:t>
      </w:r>
    </w:p>
    <w:p>
      <w:pPr>
        <w:spacing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</w:rPr>
        <w:t>第一章 总则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第一条</w:t>
      </w:r>
      <w:r>
        <w:rPr>
          <w:rFonts w:hint="eastAsia" w:ascii="Times New Roman" w:hAnsi="Times New Roman" w:cs="Times New Roman"/>
          <w:sz w:val="24"/>
        </w:rPr>
        <w:t xml:space="preserve"> 为回馈母校，感恩母校，奖励品学兼优、全面发展的学生，由</w:t>
      </w:r>
      <w:r>
        <w:rPr>
          <w:rFonts w:ascii="Times New Roman" w:hAnsi="Times New Roman" w:cs="Times New Roman"/>
          <w:sz w:val="24"/>
        </w:rPr>
        <w:t>武汉科技大学计算机科学与技术学院</w:t>
      </w:r>
      <w:r>
        <w:rPr>
          <w:rFonts w:hint="eastAsia"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  <w:lang w:val="en-US" w:eastAsia="zh-CN"/>
        </w:rPr>
        <w:t>12</w:t>
      </w:r>
      <w:r>
        <w:rPr>
          <w:rFonts w:hint="eastAsia" w:ascii="Times New Roman" w:hAnsi="Times New Roman" w:cs="Times New Roman"/>
          <w:sz w:val="24"/>
          <w:lang w:eastAsia="zh-CN"/>
        </w:rPr>
        <w:t>届</w:t>
      </w:r>
      <w:r>
        <w:rPr>
          <w:rFonts w:ascii="Times New Roman" w:hAnsi="Times New Roman" w:cs="Times New Roman"/>
          <w:sz w:val="24"/>
        </w:rPr>
        <w:t>校友刘俊牵头</w:t>
      </w:r>
      <w:r>
        <w:rPr>
          <w:rFonts w:hint="eastAsia" w:ascii="Times New Roman" w:hAnsi="Times New Roman" w:cs="Times New Roman"/>
          <w:sz w:val="24"/>
        </w:rPr>
        <w:t>捐资，</w:t>
      </w:r>
      <w:r>
        <w:rPr>
          <w:rFonts w:ascii="宋体" w:hAnsi="宋体" w:eastAsia="宋体" w:cs="宋体"/>
          <w:sz w:val="24"/>
          <w:szCs w:val="24"/>
        </w:rPr>
        <w:t>在武汉科技大学计算机科学与技术学院“量子复兴”奖学金下设UP专项奖学金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第二条</w:t>
      </w:r>
      <w:r>
        <w:rPr>
          <w:rFonts w:hint="eastAsia" w:ascii="Times New Roman" w:hAnsi="Times New Roman" w:cs="Times New Roman"/>
          <w:sz w:val="24"/>
        </w:rPr>
        <w:t xml:space="preserve"> “UP奖学金”用于奖励</w:t>
      </w:r>
      <w:r>
        <w:rPr>
          <w:rFonts w:ascii="Times New Roman" w:hAnsi="Times New Roman" w:cs="Times New Roman"/>
          <w:sz w:val="24"/>
        </w:rPr>
        <w:t>在嵌入式系统、计算机体系结构、</w:t>
      </w:r>
      <w:r>
        <w:rPr>
          <w:rFonts w:hint="eastAsia" w:ascii="Times New Roman" w:hAnsi="Times New Roman" w:cs="Times New Roman"/>
          <w:sz w:val="24"/>
        </w:rPr>
        <w:t>移动</w:t>
      </w:r>
      <w:r>
        <w:rPr>
          <w:rFonts w:ascii="Times New Roman" w:hAnsi="Times New Roman" w:cs="Times New Roman"/>
          <w:sz w:val="24"/>
        </w:rPr>
        <w:t>计算等领域</w:t>
      </w:r>
      <w:r>
        <w:rPr>
          <w:rFonts w:hint="eastAsia" w:ascii="Times New Roman" w:hAnsi="Times New Roman" w:cs="Times New Roman"/>
          <w:sz w:val="24"/>
        </w:rPr>
        <w:t>表现优异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的在校</w:t>
      </w:r>
      <w:r>
        <w:rPr>
          <w:rFonts w:ascii="Times New Roman" w:hAnsi="Times New Roman" w:cs="Times New Roman"/>
          <w:sz w:val="24"/>
        </w:rPr>
        <w:t>学生</w:t>
      </w:r>
      <w:r>
        <w:rPr>
          <w:rFonts w:hint="eastAsia" w:ascii="Times New Roman" w:hAnsi="Times New Roman" w:cs="Times New Roman"/>
          <w:sz w:val="24"/>
        </w:rPr>
        <w:t>。如</w:t>
      </w:r>
      <w:r>
        <w:rPr>
          <w:rFonts w:ascii="Times New Roman" w:hAnsi="Times New Roman" w:cs="Times New Roman"/>
          <w:sz w:val="24"/>
        </w:rPr>
        <w:t>参选学生</w:t>
      </w:r>
      <w:r>
        <w:rPr>
          <w:rFonts w:hint="eastAsia" w:ascii="Times New Roman" w:hAnsi="Times New Roman" w:cs="Times New Roman"/>
          <w:sz w:val="24"/>
        </w:rPr>
        <w:t>既有</w:t>
      </w:r>
      <w:r>
        <w:rPr>
          <w:rFonts w:ascii="Times New Roman" w:hAnsi="Times New Roman" w:cs="Times New Roman"/>
          <w:sz w:val="24"/>
        </w:rPr>
        <w:t>本科生也有研究生，则</w:t>
      </w:r>
      <w:r>
        <w:rPr>
          <w:rFonts w:hint="eastAsia" w:ascii="Times New Roman" w:hAnsi="Times New Roman" w:cs="Times New Roman"/>
          <w:sz w:val="24"/>
        </w:rPr>
        <w:t>本科生和研究生分开进行评选。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第三条</w:t>
      </w:r>
      <w:r>
        <w:rPr>
          <w:rFonts w:hint="eastAsia" w:ascii="Times New Roman" w:hAnsi="Times New Roman" w:cs="Times New Roman"/>
          <w:sz w:val="24"/>
        </w:rPr>
        <w:t xml:space="preserve"> “UP奖学金”每年9月评选一次，奖励标准为每人每次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</w:rPr>
        <w:t>000元，每年</w:t>
      </w:r>
      <w:r>
        <w:rPr>
          <w:rFonts w:ascii="Times New Roman" w:hAnsi="Times New Roman" w:cs="Times New Roman"/>
          <w:sz w:val="24"/>
        </w:rPr>
        <w:t>评选人数为</w:t>
      </w:r>
      <w:r>
        <w:rPr>
          <w:rFonts w:hint="eastAsia" w:ascii="Times New Roman" w:hAnsi="Times New Roman" w:cs="Times New Roman"/>
          <w:sz w:val="24"/>
        </w:rPr>
        <w:t>3人</w:t>
      </w:r>
      <w:r>
        <w:rPr>
          <w:rFonts w:ascii="Times New Roman" w:hAnsi="Times New Roman" w:cs="Times New Roman"/>
          <w:sz w:val="24"/>
        </w:rPr>
        <w:t>或</w:t>
      </w:r>
      <w:r>
        <w:rPr>
          <w:rFonts w:hint="eastAsia" w:ascii="Times New Roman" w:hAnsi="Times New Roman" w:cs="Times New Roman"/>
          <w:sz w:val="24"/>
        </w:rPr>
        <w:t>3人</w:t>
      </w:r>
      <w:r>
        <w:rPr>
          <w:rFonts w:ascii="Times New Roman" w:hAnsi="Times New Roman" w:cs="Times New Roman"/>
          <w:sz w:val="24"/>
        </w:rPr>
        <w:t>以内</w:t>
      </w:r>
      <w:r>
        <w:rPr>
          <w:rFonts w:hint="eastAsia"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sz w:val="24"/>
        </w:rPr>
        <w:t>如</w:t>
      </w:r>
      <w:r>
        <w:rPr>
          <w:rFonts w:hint="eastAsia" w:ascii="Times New Roman" w:hAnsi="Times New Roman" w:cs="Times New Roman"/>
          <w:sz w:val="24"/>
        </w:rPr>
        <w:t>经“UP奖学金”评审委员会确认</w:t>
      </w:r>
      <w:r>
        <w:rPr>
          <w:rFonts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</w:rPr>
        <w:t>“UP奖学金”可以</w:t>
      </w:r>
      <w:r>
        <w:rPr>
          <w:rFonts w:ascii="Times New Roman" w:hAnsi="Times New Roman" w:cs="Times New Roman"/>
          <w:sz w:val="24"/>
        </w:rPr>
        <w:t>轮空。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第四条</w:t>
      </w:r>
      <w:r>
        <w:rPr>
          <w:rFonts w:hint="eastAsia" w:ascii="Times New Roman" w:hAnsi="Times New Roman" w:cs="Times New Roman"/>
          <w:sz w:val="24"/>
        </w:rPr>
        <w:t xml:space="preserve"> 奖学金评定应坚持公平、公开、公正的原则和德、智、体、美全面发展的标准，对学生的思想品德、学习成绩、实践能力、个人表现等方面进行综合考评，不得轮流或平均发放。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第五条</w:t>
      </w:r>
      <w:r>
        <w:rPr>
          <w:rFonts w:hint="eastAsia" w:ascii="Times New Roman" w:hAnsi="Times New Roman" w:cs="Times New Roman"/>
          <w:sz w:val="24"/>
        </w:rPr>
        <w:t xml:space="preserve"> 实验室成立“UP奖学金”评审委员会，评审委员会由捐资校友、</w:t>
      </w:r>
      <w:r>
        <w:rPr>
          <w:rFonts w:ascii="Times New Roman" w:hAnsi="Times New Roman" w:cs="Times New Roman"/>
          <w:sz w:val="24"/>
        </w:rPr>
        <w:t>学院领导</w:t>
      </w:r>
      <w:r>
        <w:rPr>
          <w:rFonts w:hint="eastAsia" w:ascii="Times New Roman" w:hAnsi="Times New Roman" w:cs="Times New Roman"/>
          <w:sz w:val="24"/>
        </w:rPr>
        <w:t>和相关</w:t>
      </w:r>
      <w:r>
        <w:rPr>
          <w:rFonts w:ascii="Times New Roman" w:hAnsi="Times New Roman" w:cs="Times New Roman"/>
          <w:sz w:val="24"/>
        </w:rPr>
        <w:t>教师共同组成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sz w:val="28"/>
        </w:rPr>
        <w:t>第二章 评选对象与条件</w:t>
      </w:r>
    </w:p>
    <w:p>
      <w:pPr>
        <w:spacing w:line="300" w:lineRule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第六条</w:t>
      </w:r>
      <w:r>
        <w:rPr>
          <w:rFonts w:hint="eastAsia" w:ascii="Times New Roman" w:hAnsi="Times New Roman" w:cs="Times New Roman"/>
          <w:sz w:val="24"/>
        </w:rPr>
        <w:t xml:space="preserve"> 奖学金申报对象为武汉科技大学计算机科学与技术学院</w:t>
      </w:r>
      <w:r>
        <w:rPr>
          <w:rFonts w:ascii="Times New Roman" w:hAnsi="Times New Roman" w:cs="Times New Roman"/>
          <w:sz w:val="24"/>
        </w:rPr>
        <w:t>在嵌入式系统、计算机体系结构、</w:t>
      </w:r>
      <w:r>
        <w:rPr>
          <w:rFonts w:hint="eastAsia" w:ascii="Times New Roman" w:hAnsi="Times New Roman" w:cs="Times New Roman"/>
          <w:sz w:val="24"/>
        </w:rPr>
        <w:t>移动</w:t>
      </w:r>
      <w:r>
        <w:rPr>
          <w:rFonts w:ascii="Times New Roman" w:hAnsi="Times New Roman" w:cs="Times New Roman"/>
          <w:sz w:val="24"/>
        </w:rPr>
        <w:t>计算等领域</w:t>
      </w:r>
      <w:r>
        <w:rPr>
          <w:rFonts w:hint="eastAsia" w:ascii="Times New Roman" w:hAnsi="Times New Roman" w:cs="Times New Roman"/>
          <w:sz w:val="24"/>
        </w:rPr>
        <w:t>表现优异或有杰出贡献的本科生和研究生。已经获得过</w:t>
      </w:r>
      <w:r>
        <w:rPr>
          <w:rFonts w:ascii="Times New Roman" w:hAnsi="Times New Roman" w:cs="Times New Roman"/>
          <w:sz w:val="24"/>
        </w:rPr>
        <w:t>国家、省、学校或者其他任何奖学金的同学可以参评。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第七条</w:t>
      </w:r>
      <w:r>
        <w:rPr>
          <w:rFonts w:hint="eastAsia" w:ascii="Times New Roman" w:hAnsi="Times New Roman" w:cs="Times New Roman"/>
          <w:sz w:val="24"/>
        </w:rPr>
        <w:t xml:space="preserve"> 有以下情况的学生不可以参评“UP奖学金”：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1.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在</w:t>
      </w:r>
      <w:r>
        <w:rPr>
          <w:rFonts w:hint="eastAsia" w:ascii="Times New Roman" w:hAnsi="Times New Roman" w:cs="Times New Roman"/>
          <w:sz w:val="24"/>
        </w:rPr>
        <w:t>该学年考试中出现挂科的，原则</w:t>
      </w:r>
      <w:r>
        <w:rPr>
          <w:rFonts w:ascii="Times New Roman" w:hAnsi="Times New Roman" w:cs="Times New Roman"/>
          <w:sz w:val="24"/>
        </w:rPr>
        <w:t>上</w:t>
      </w:r>
      <w:r>
        <w:rPr>
          <w:rFonts w:hint="eastAsia" w:ascii="Times New Roman" w:hAnsi="Times New Roman" w:cs="Times New Roman"/>
          <w:sz w:val="24"/>
        </w:rPr>
        <w:t>不</w:t>
      </w:r>
      <w:r>
        <w:rPr>
          <w:rFonts w:ascii="Times New Roman" w:hAnsi="Times New Roman" w:cs="Times New Roman"/>
          <w:sz w:val="24"/>
        </w:rPr>
        <w:t>参加评奖</w:t>
      </w:r>
      <w:r>
        <w:rPr>
          <w:rFonts w:hint="eastAsia" w:ascii="Times New Roman" w:hAnsi="Times New Roman" w:cs="Times New Roman"/>
          <w:sz w:val="24"/>
        </w:rPr>
        <w:t>；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2.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该学年专业课程平均学分绩点未达到2.7的；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3.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违反国家法律</w:t>
      </w:r>
      <w:r>
        <w:rPr>
          <w:rFonts w:ascii="Times New Roman" w:hAnsi="Times New Roman" w:cs="Times New Roman"/>
          <w:sz w:val="24"/>
        </w:rPr>
        <w:t>、</w:t>
      </w:r>
      <w:r>
        <w:rPr>
          <w:rFonts w:hint="eastAsia" w:ascii="Times New Roman" w:hAnsi="Times New Roman" w:cs="Times New Roman"/>
          <w:sz w:val="24"/>
        </w:rPr>
        <w:t>学校/学院规章制度，受到处分的；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4.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参评过程中有弄虚作假的取消其参评资格。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</w:rPr>
        <w:t>第三章 评选原则与程序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第八条</w:t>
      </w:r>
      <w:r>
        <w:rPr>
          <w:rFonts w:hint="eastAsia" w:ascii="Times New Roman" w:hAnsi="Times New Roman" w:cs="Times New Roman"/>
          <w:sz w:val="24"/>
        </w:rPr>
        <w:t xml:space="preserve"> 坚持公开、公平、公正的原则，严格掌握评选标准，严格遵守评审程序，采取自下而上，上下结合的方式进行。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第九条</w:t>
      </w:r>
      <w:r>
        <w:rPr>
          <w:rFonts w:hint="eastAsia" w:ascii="Times New Roman" w:hAnsi="Times New Roman" w:cs="Times New Roman"/>
          <w:sz w:val="24"/>
        </w:rPr>
        <w:t xml:space="preserve"> 申请人填写《“UP奖学金”评选申请表》（一式二份），提供包括本人学年度所获得的成果、荣誉、奖励等材料。具体</w:t>
      </w:r>
      <w:r>
        <w:rPr>
          <w:rFonts w:ascii="Times New Roman" w:hAnsi="Times New Roman" w:cs="Times New Roman"/>
          <w:sz w:val="24"/>
        </w:rPr>
        <w:t>评审细则参见《</w:t>
      </w:r>
      <w:r>
        <w:rPr>
          <w:rFonts w:hint="eastAsia" w:ascii="Times New Roman" w:hAnsi="Times New Roman" w:cs="Times New Roman"/>
          <w:sz w:val="24"/>
        </w:rPr>
        <w:t>“UP奖学金”评定</w:t>
      </w:r>
      <w:r>
        <w:rPr>
          <w:rFonts w:ascii="Times New Roman" w:hAnsi="Times New Roman" w:cs="Times New Roman"/>
          <w:sz w:val="24"/>
        </w:rPr>
        <w:t>细则》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第十条</w:t>
      </w:r>
      <w:r>
        <w:rPr>
          <w:rFonts w:hint="eastAsia" w:ascii="Times New Roman" w:hAnsi="Times New Roman" w:cs="Times New Roman"/>
          <w:sz w:val="24"/>
        </w:rPr>
        <w:t xml:space="preserve"> 申请人所在小组负责人对申请人提供的材料予以审核，报“UP奖学金”评审委员会评审。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第十一条</w:t>
      </w:r>
      <w:r>
        <w:rPr>
          <w:rFonts w:hint="eastAsia" w:ascii="Times New Roman" w:hAnsi="Times New Roman" w:cs="Times New Roman"/>
          <w:sz w:val="24"/>
        </w:rPr>
        <w:t xml:space="preserve"> 评审委员会评选出获奖候选人后，应予公示。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第十二条</w:t>
      </w:r>
      <w:r>
        <w:rPr>
          <w:rFonts w:hint="eastAsia" w:ascii="Times New Roman" w:hAnsi="Times New Roman" w:cs="Times New Roman"/>
          <w:sz w:val="24"/>
        </w:rPr>
        <w:t xml:space="preserve"> 公示后，评审委员会负责将获奖学生名单报捐资</w:t>
      </w:r>
      <w:r>
        <w:rPr>
          <w:rFonts w:ascii="Times New Roman" w:hAnsi="Times New Roman" w:cs="Times New Roman"/>
          <w:sz w:val="24"/>
        </w:rPr>
        <w:t>校友</w:t>
      </w:r>
      <w:r>
        <w:rPr>
          <w:rFonts w:hint="eastAsia" w:ascii="Times New Roman" w:hAnsi="Times New Roman" w:cs="Times New Roman"/>
          <w:sz w:val="24"/>
        </w:rPr>
        <w:t>（或授权代表）审定。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第十三条</w:t>
      </w:r>
      <w:r>
        <w:rPr>
          <w:rFonts w:hint="eastAsia" w:ascii="Times New Roman" w:hAnsi="Times New Roman" w:cs="Times New Roman"/>
          <w:sz w:val="24"/>
        </w:rPr>
        <w:t xml:space="preserve"> 对以弄虚作假等手段获得奖励者，一经查实，将撤销奖励，追回证书和奖金。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</w:rPr>
        <w:t>第四章 表彰与奖励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第十四条</w:t>
      </w:r>
      <w:r>
        <w:rPr>
          <w:rFonts w:hint="eastAsia" w:ascii="Times New Roman" w:hAnsi="Times New Roman" w:cs="Times New Roman"/>
          <w:sz w:val="24"/>
        </w:rPr>
        <w:t xml:space="preserve"> 嵌入式</w:t>
      </w:r>
      <w:r>
        <w:rPr>
          <w:rFonts w:ascii="Times New Roman" w:hAnsi="Times New Roman" w:cs="Times New Roman"/>
          <w:sz w:val="24"/>
        </w:rPr>
        <w:t>计算系统</w:t>
      </w:r>
      <w:r>
        <w:rPr>
          <w:rFonts w:hint="eastAsia" w:ascii="Times New Roman" w:hAnsi="Times New Roman" w:cs="Times New Roman"/>
          <w:sz w:val="24"/>
        </w:rPr>
        <w:t>实验室召开表彰大会，邀请捐资</w:t>
      </w:r>
      <w:r>
        <w:rPr>
          <w:rFonts w:ascii="Times New Roman" w:hAnsi="Times New Roman" w:cs="Times New Roman"/>
          <w:sz w:val="24"/>
        </w:rPr>
        <w:t>校友</w:t>
      </w:r>
      <w:r>
        <w:rPr>
          <w:rFonts w:hint="eastAsia" w:ascii="Times New Roman" w:hAnsi="Times New Roman" w:cs="Times New Roman"/>
          <w:sz w:val="24"/>
        </w:rPr>
        <w:t>（或授权代表）莅校，对获得“UP奖学金”的学生颁发荣誉证书及奖金。邀请在汉主流媒体参与宣传报道。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第十五条</w:t>
      </w:r>
      <w:r>
        <w:rPr>
          <w:rFonts w:hint="eastAsia" w:ascii="Times New Roman" w:hAnsi="Times New Roman" w:cs="Times New Roman"/>
          <w:sz w:val="24"/>
        </w:rPr>
        <w:t xml:space="preserve"> 对获奖学生以“UP</w:t>
      </w:r>
      <w:r>
        <w:rPr>
          <w:rFonts w:ascii="Times New Roman" w:hAnsi="Times New Roman" w:cs="Times New Roman"/>
          <w:sz w:val="24"/>
        </w:rPr>
        <w:t>奖学金</w:t>
      </w:r>
      <w:r>
        <w:rPr>
          <w:rFonts w:hint="eastAsia" w:ascii="Times New Roman" w:hAnsi="Times New Roman" w:cs="Times New Roman"/>
          <w:sz w:val="24"/>
        </w:rPr>
        <w:t>”名义行文通报学院和捐资</w:t>
      </w:r>
      <w:r>
        <w:rPr>
          <w:rFonts w:ascii="Times New Roman" w:hAnsi="Times New Roman" w:cs="Times New Roman"/>
          <w:sz w:val="24"/>
        </w:rPr>
        <w:t>校友</w:t>
      </w:r>
      <w:r>
        <w:rPr>
          <w:rFonts w:hint="eastAsia" w:ascii="Times New Roman" w:hAnsi="Times New Roman" w:cs="Times New Roman"/>
          <w:sz w:val="24"/>
        </w:rPr>
        <w:t>（或授权代表）。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sz w:val="28"/>
        </w:rPr>
        <w:t>第五章 附则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第十六条</w:t>
      </w:r>
      <w:r>
        <w:rPr>
          <w:rFonts w:hint="eastAsia" w:ascii="Times New Roman" w:hAnsi="Times New Roman" w:cs="Times New Roman"/>
          <w:sz w:val="24"/>
        </w:rPr>
        <w:t xml:space="preserve"> 本《章程》自颁布之日起实施。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第十七条</w:t>
      </w:r>
      <w:r>
        <w:rPr>
          <w:rFonts w:hint="eastAsia" w:ascii="Times New Roman" w:hAnsi="Times New Roman" w:cs="Times New Roman"/>
          <w:sz w:val="24"/>
        </w:rPr>
        <w:t xml:space="preserve"> 奖学金应该用于学习和生活方面的必需消费，不得用于挥霍或其他不当用途，一经发现，停止发放奖学金。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第十八条</w:t>
      </w:r>
      <w:r>
        <w:rPr>
          <w:rFonts w:hint="eastAsia" w:ascii="Times New Roman" w:hAnsi="Times New Roman" w:cs="Times New Roman"/>
          <w:sz w:val="24"/>
        </w:rPr>
        <w:t xml:space="preserve"> 本《章程》由“UP奖学金”评审委员会负责解释。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p>
      <w:pPr>
        <w:spacing w:line="300" w:lineRule="auto"/>
        <w:jc w:val="righ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武汉科技大学计算机科学与技术学院</w:t>
      </w:r>
    </w:p>
    <w:p>
      <w:pPr>
        <w:spacing w:line="300" w:lineRule="auto"/>
        <w:jc w:val="righ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hint="eastAsia" w:ascii="Times New Roman" w:hAnsi="Times New Roman" w:cs="Times New Roman"/>
          <w:sz w:val="24"/>
        </w:rPr>
        <w:tab/>
      </w:r>
      <w:r>
        <w:rPr>
          <w:rFonts w:hint="eastAsia" w:ascii="Times New Roman" w:hAnsi="Times New Roman" w:cs="Times New Roman"/>
          <w:sz w:val="24"/>
        </w:rPr>
        <w:t>二〇一八年七月</w:t>
      </w:r>
    </w:p>
    <w:p>
      <w:pPr>
        <w:spacing w:line="300" w:lineRule="auto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96"/>
    <w:rsid w:val="000535C0"/>
    <w:rsid w:val="00055CC0"/>
    <w:rsid w:val="00063E9D"/>
    <w:rsid w:val="000E4AA4"/>
    <w:rsid w:val="000E7497"/>
    <w:rsid w:val="000F2AE2"/>
    <w:rsid w:val="00123A16"/>
    <w:rsid w:val="001720C2"/>
    <w:rsid w:val="002523F8"/>
    <w:rsid w:val="00274051"/>
    <w:rsid w:val="0034099E"/>
    <w:rsid w:val="003643EE"/>
    <w:rsid w:val="005251AA"/>
    <w:rsid w:val="005423C1"/>
    <w:rsid w:val="005424DC"/>
    <w:rsid w:val="00547363"/>
    <w:rsid w:val="005A5CD2"/>
    <w:rsid w:val="00677FDC"/>
    <w:rsid w:val="006A4C76"/>
    <w:rsid w:val="006C1E12"/>
    <w:rsid w:val="006C5CFD"/>
    <w:rsid w:val="006D5FDA"/>
    <w:rsid w:val="00715579"/>
    <w:rsid w:val="00825046"/>
    <w:rsid w:val="0084022C"/>
    <w:rsid w:val="008A6374"/>
    <w:rsid w:val="008E3CA2"/>
    <w:rsid w:val="008F467E"/>
    <w:rsid w:val="00915496"/>
    <w:rsid w:val="009B436F"/>
    <w:rsid w:val="009C29F7"/>
    <w:rsid w:val="009D7755"/>
    <w:rsid w:val="00A06ACC"/>
    <w:rsid w:val="00A764E9"/>
    <w:rsid w:val="00A80A1E"/>
    <w:rsid w:val="00A86742"/>
    <w:rsid w:val="00AA2EA2"/>
    <w:rsid w:val="00AB4311"/>
    <w:rsid w:val="00AC32C2"/>
    <w:rsid w:val="00AD2C46"/>
    <w:rsid w:val="00AF5C2E"/>
    <w:rsid w:val="00B030B7"/>
    <w:rsid w:val="00B17528"/>
    <w:rsid w:val="00B43A7E"/>
    <w:rsid w:val="00B74F0B"/>
    <w:rsid w:val="00C071BE"/>
    <w:rsid w:val="00C07A03"/>
    <w:rsid w:val="00C16EF8"/>
    <w:rsid w:val="00C402FA"/>
    <w:rsid w:val="00C61AF4"/>
    <w:rsid w:val="00CA118E"/>
    <w:rsid w:val="00CA2FC3"/>
    <w:rsid w:val="00CA65B4"/>
    <w:rsid w:val="00CC52F6"/>
    <w:rsid w:val="00CD2858"/>
    <w:rsid w:val="00D62185"/>
    <w:rsid w:val="00D91F69"/>
    <w:rsid w:val="00DA06C0"/>
    <w:rsid w:val="00DA4EAB"/>
    <w:rsid w:val="00DE329D"/>
    <w:rsid w:val="00E04139"/>
    <w:rsid w:val="00E12693"/>
    <w:rsid w:val="00E21607"/>
    <w:rsid w:val="00E4590D"/>
    <w:rsid w:val="00E46C5C"/>
    <w:rsid w:val="00E64E1F"/>
    <w:rsid w:val="00EB3031"/>
    <w:rsid w:val="00EE132C"/>
    <w:rsid w:val="00EE7ACD"/>
    <w:rsid w:val="00EF06D3"/>
    <w:rsid w:val="00F76B5E"/>
    <w:rsid w:val="07057FD9"/>
    <w:rsid w:val="18511CF9"/>
    <w:rsid w:val="19917A35"/>
    <w:rsid w:val="1C5A052E"/>
    <w:rsid w:val="27E726C8"/>
    <w:rsid w:val="2C9F4A4E"/>
    <w:rsid w:val="2FAA296E"/>
    <w:rsid w:val="32A34043"/>
    <w:rsid w:val="3ACF19EC"/>
    <w:rsid w:val="3C345844"/>
    <w:rsid w:val="5D80272A"/>
    <w:rsid w:val="63E95C78"/>
    <w:rsid w:val="717F31A5"/>
    <w:rsid w:val="71D23264"/>
    <w:rsid w:val="728923F6"/>
    <w:rsid w:val="751F5D14"/>
    <w:rsid w:val="7CE8594B"/>
    <w:rsid w:val="7E9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188</Words>
  <Characters>1076</Characters>
  <Lines>8</Lines>
  <Paragraphs>2</Paragraphs>
  <TotalTime>4</TotalTime>
  <ScaleCrop>false</ScaleCrop>
  <LinksUpToDate>false</LinksUpToDate>
  <CharactersWithSpaces>1262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2018-08-03T01:06:00Z</dcterms:created>
  <dc:creator>Microsoft</dc:creator>
  <cp:lastModifiedBy>yangshu</cp:lastModifiedBy>
  <dcterms:modified xsi:type="dcterms:W3CDTF">2019-11-28T06:41:33Z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