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line="24" w:lineRule="atLeast"/>
        <w:jc w:val="center"/>
        <w:rPr>
          <w:rFonts w:ascii="微软雅黑" w:hAnsi="微软雅黑" w:eastAsia="微软雅黑" w:cs="微软雅黑"/>
          <w:color w:val="333333"/>
          <w:sz w:val="21"/>
          <w:szCs w:val="21"/>
          <w:highlight w:val="none"/>
        </w:rPr>
      </w:pPr>
      <w:r>
        <w:rPr>
          <w:rFonts w:ascii="方正小标宋简体" w:hAnsi="方正小标宋简体" w:eastAsia="方正小标宋简体" w:cs="方正小标宋简体"/>
          <w:b/>
          <w:color w:val="000000"/>
          <w:sz w:val="30"/>
          <w:szCs w:val="30"/>
          <w:highlight w:val="none"/>
          <w:shd w:val="clear" w:color="auto" w:fill="FFFFFF"/>
        </w:rPr>
        <w:t>计算机科学与技术学院推荐202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30"/>
          <w:szCs w:val="30"/>
          <w:highlight w:val="none"/>
          <w:shd w:val="clear" w:color="auto" w:fill="FFFFFF"/>
        </w:rPr>
        <w:t>2</w:t>
      </w:r>
      <w:r>
        <w:rPr>
          <w:rFonts w:ascii="方正小标宋简体" w:hAnsi="方正小标宋简体" w:eastAsia="方正小标宋简体" w:cs="方正小标宋简体"/>
          <w:b/>
          <w:color w:val="000000"/>
          <w:sz w:val="30"/>
          <w:szCs w:val="30"/>
          <w:highlight w:val="none"/>
          <w:shd w:val="clear" w:color="auto" w:fill="FFFFFF"/>
        </w:rPr>
        <w:t>届优秀应届本科毕业生</w:t>
      </w:r>
    </w:p>
    <w:p>
      <w:pPr>
        <w:pStyle w:val="2"/>
        <w:widowControl/>
        <w:shd w:val="clear" w:color="auto" w:fill="FFFFFF"/>
        <w:spacing w:line="24" w:lineRule="atLeast"/>
        <w:jc w:val="center"/>
        <w:rPr>
          <w:rFonts w:ascii="微软雅黑" w:hAnsi="微软雅黑" w:eastAsia="微软雅黑" w:cs="微软雅黑"/>
          <w:color w:val="333333"/>
          <w:sz w:val="21"/>
          <w:szCs w:val="21"/>
          <w:highlight w:val="none"/>
        </w:rPr>
      </w:pPr>
      <w:r>
        <w:rPr>
          <w:rFonts w:ascii="方正小标宋简体" w:hAnsi="方正小标宋简体" w:eastAsia="方正小标宋简体" w:cs="方正小标宋简体"/>
          <w:b/>
          <w:color w:val="000000"/>
          <w:sz w:val="30"/>
          <w:szCs w:val="30"/>
          <w:highlight w:val="none"/>
          <w:shd w:val="clear" w:color="auto" w:fill="FFFFFF"/>
        </w:rPr>
        <w:t>免试攻读硕士学位研究生工作实施方案</w:t>
      </w: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ascii="微软雅黑" w:hAnsi="微软雅黑" w:eastAsia="微软雅黑" w:cs="微软雅黑"/>
          <w:color w:val="333333"/>
          <w:sz w:val="21"/>
          <w:szCs w:val="21"/>
          <w:highlight w:val="none"/>
        </w:rPr>
      </w:pP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ascii="楷体" w:hAnsi="楷体" w:eastAsia="楷体" w:cs="楷体"/>
          <w:color w:val="333333"/>
          <w:highlight w:val="none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根据学校《关于做好推荐2022届优秀应届本科毕业生免试攻读硕士学位研究生的通知》等文件精神，为切实做好我院推荐优秀本科生免试攻读硕士研究生（以下简称“推免生”）工作，确保推免工作公平、公正、公开，现就我院2022届本科毕业生推免有关工作制定方案如下：</w:t>
      </w: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ascii="楷体" w:hAnsi="楷体" w:eastAsia="楷体" w:cs="楷体"/>
          <w:color w:val="333333"/>
          <w:highlight w:val="none"/>
        </w:rPr>
      </w:pPr>
      <w:r>
        <w:rPr>
          <w:rFonts w:hint="eastAsia" w:ascii="楷体" w:hAnsi="楷体" w:eastAsia="楷体" w:cs="楷体"/>
          <w:b/>
          <w:color w:val="333333"/>
          <w:highlight w:val="none"/>
          <w:shd w:val="clear" w:color="auto" w:fill="FFFFFF"/>
        </w:rPr>
        <w:t>一、推免生选拔工作坚持“公平、公正、公开”的原则，坚持德、智、体全面发展，择优推荐。</w:t>
      </w: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ascii="楷体" w:hAnsi="楷体" w:eastAsia="楷体" w:cs="楷体"/>
          <w:color w:val="333333"/>
          <w:highlight w:val="none"/>
        </w:rPr>
      </w:pPr>
      <w:r>
        <w:rPr>
          <w:rFonts w:hint="eastAsia" w:ascii="楷体" w:hAnsi="楷体" w:eastAsia="楷体" w:cs="楷体"/>
          <w:b/>
          <w:color w:val="333333"/>
          <w:highlight w:val="none"/>
          <w:shd w:val="clear" w:color="auto" w:fill="FFFFFF"/>
        </w:rPr>
        <w:t>二、推免生对象</w:t>
      </w: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ascii="楷体" w:hAnsi="楷体" w:eastAsia="楷体" w:cs="楷体"/>
          <w:color w:val="333333"/>
          <w:highlight w:val="none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具有我校正式学籍的普通本科应届毕业生。</w:t>
      </w: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ascii="楷体" w:hAnsi="楷体" w:eastAsia="楷体" w:cs="楷体"/>
          <w:color w:val="333333"/>
          <w:highlight w:val="none"/>
        </w:rPr>
      </w:pPr>
      <w:r>
        <w:rPr>
          <w:rFonts w:hint="eastAsia" w:ascii="楷体" w:hAnsi="楷体" w:eastAsia="楷体" w:cs="楷体"/>
          <w:b/>
          <w:color w:val="333333"/>
          <w:highlight w:val="none"/>
          <w:shd w:val="clear" w:color="auto" w:fill="FFFFFF"/>
        </w:rPr>
        <w:t>三、推免生名额分配</w:t>
      </w: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ascii="楷体" w:hAnsi="楷体" w:eastAsia="楷体" w:cs="楷体"/>
          <w:color w:val="333333"/>
          <w:highlight w:val="none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学校下达我院推免生名额为23名（含“拔尖人才培育计划”所占9个名额），占毕业生总人数的4.36%，本次推免生计划为14个，分配到各专业的名额（按四舍五入的结果取整）为：计算机科学与技术专业（含卓越）6名，软件工程专业（含产业）4名，网络工程专业2名，信息安全专业2名。</w:t>
      </w: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ascii="楷体" w:hAnsi="楷体" w:eastAsia="楷体" w:cs="楷体"/>
          <w:color w:val="333333"/>
          <w:highlight w:val="none"/>
        </w:rPr>
      </w:pPr>
      <w:r>
        <w:rPr>
          <w:rFonts w:hint="eastAsia" w:ascii="楷体" w:hAnsi="楷体" w:eastAsia="楷体" w:cs="楷体"/>
          <w:b/>
          <w:color w:val="333333"/>
          <w:highlight w:val="none"/>
          <w:shd w:val="clear" w:color="auto" w:fill="FFFFFF"/>
        </w:rPr>
        <w:t>四、推免生工作机构</w:t>
      </w: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ascii="楷体" w:hAnsi="楷体" w:eastAsia="楷体" w:cs="楷体"/>
          <w:color w:val="333333"/>
          <w:highlight w:val="none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学院成立2021年研究生推免工作领导小组，统筹、规划、领导学院的推免工作。</w:t>
      </w: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ascii="楷体" w:hAnsi="楷体" w:eastAsia="楷体" w:cs="楷体"/>
          <w:color w:val="333333"/>
          <w:highlight w:val="none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组 长：张晓龙、赵月建</w:t>
      </w: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hint="eastAsia" w:ascii="楷体" w:hAnsi="楷体" w:eastAsia="楷体" w:cs="楷体"/>
          <w:color w:val="333333"/>
          <w:highlight w:val="none"/>
          <w:lang w:eastAsia="zh-CN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副组长：张凯、符海东、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  <w:lang w:val="en-US" w:eastAsia="zh-CN"/>
        </w:rPr>
        <w:t>邓平、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龚晗</w:t>
      </w: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ascii="楷体" w:hAnsi="楷体" w:eastAsia="楷体" w:cs="楷体"/>
          <w:color w:val="333333"/>
          <w:highlight w:val="none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组 员：胡威、张鸿、李鹏、李涛、夏平丹、徐乾和2018级各班班主任老师</w:t>
      </w: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ascii="楷体" w:hAnsi="楷体" w:eastAsia="楷体" w:cs="楷体"/>
          <w:color w:val="333333"/>
          <w:highlight w:val="none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同时，学院将邀请毕业年级部分学生党员、学生干部和学生代表组成研究生推免工作计分和获奖材料审查小组，确保研究生推免工作顺利、有序开展。</w:t>
      </w: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ascii="楷体" w:hAnsi="楷体" w:eastAsia="楷体" w:cs="楷体"/>
          <w:color w:val="333333"/>
          <w:highlight w:val="none"/>
        </w:rPr>
      </w:pPr>
      <w:r>
        <w:rPr>
          <w:rFonts w:hint="eastAsia" w:ascii="楷体" w:hAnsi="楷体" w:eastAsia="楷体" w:cs="楷体"/>
          <w:b/>
          <w:color w:val="333333"/>
          <w:highlight w:val="none"/>
          <w:shd w:val="clear" w:color="auto" w:fill="FFFFFF"/>
        </w:rPr>
        <w:t>五、推免生基本条件</w:t>
      </w: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ascii="楷体" w:hAnsi="楷体" w:eastAsia="楷体" w:cs="楷体"/>
          <w:color w:val="333333"/>
          <w:highlight w:val="none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1、坚持四项基本原则，拥护党的领导，具有高尚的爱国主义情操和集体主义精神，社会主义信念坚定，社会责任感强，遵纪守法，品行端正，诚实守信，无学术不端行为，在校期间未受过学校任何处分。</w:t>
      </w: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ascii="楷体" w:hAnsi="楷体" w:eastAsia="楷体" w:cs="楷体"/>
          <w:color w:val="333333"/>
          <w:highlight w:val="none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2、成绩要求</w:t>
      </w:r>
    </w:p>
    <w:p>
      <w:pPr>
        <w:pStyle w:val="2"/>
        <w:widowControl/>
        <w:shd w:val="clear" w:color="auto" w:fill="FFFFFF"/>
        <w:spacing w:line="403" w:lineRule="atLeast"/>
        <w:ind w:firstLine="562"/>
        <w:rPr>
          <w:rFonts w:ascii="楷体" w:hAnsi="楷体" w:eastAsia="楷体" w:cs="楷体"/>
          <w:color w:val="333333"/>
          <w:highlight w:val="none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（1）在校期间本专业所有课程的平均学分绩点在3.0及以上，</w:t>
      </w:r>
      <w:r>
        <w:rPr>
          <w:rFonts w:hint="eastAsia" w:ascii="楷体" w:hAnsi="楷体" w:eastAsia="楷体" w:cs="楷体"/>
          <w:b/>
          <w:bCs/>
          <w:color w:val="333333"/>
          <w:highlight w:val="none"/>
          <w:shd w:val="clear" w:color="auto" w:fill="FFFFFF"/>
        </w:rPr>
        <w:t>且已修的</w:t>
      </w:r>
      <w:r>
        <w:rPr>
          <w:rFonts w:hint="eastAsia" w:ascii="楷体" w:hAnsi="楷体" w:eastAsia="楷体" w:cs="楷体"/>
          <w:b/>
          <w:color w:val="333333"/>
          <w:highlight w:val="none"/>
          <w:shd w:val="clear" w:color="auto" w:fill="FFFFFF"/>
        </w:rPr>
        <w:t>本专业培养方案所含的全部必修、选修课程，不能有任何不合格记录，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以申请人的教务系统成绩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  <w:lang w:val="en-US" w:eastAsia="zh-CN"/>
        </w:rPr>
        <w:t>总库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为准；</w:t>
      </w: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ascii="楷体" w:hAnsi="楷体" w:eastAsia="楷体" w:cs="楷体"/>
          <w:color w:val="333333"/>
          <w:highlight w:val="none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（2）全国大学英语四级考试成绩达到450分或全国大学英语六级考试成绩达到425分；</w:t>
      </w: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3、身体健康（符合规定的体检标准）。</w:t>
      </w: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ascii="楷体" w:hAnsi="楷体" w:eastAsia="楷体" w:cs="楷体"/>
          <w:color w:val="333333"/>
          <w:highlight w:val="none"/>
        </w:rPr>
      </w:pPr>
      <w:r>
        <w:rPr>
          <w:rFonts w:hint="eastAsia" w:ascii="楷体" w:hAnsi="楷体" w:eastAsia="楷体" w:cs="楷体"/>
          <w:b/>
          <w:color w:val="333333"/>
          <w:highlight w:val="none"/>
          <w:shd w:val="clear" w:color="auto" w:fill="FFFFFF"/>
        </w:rPr>
        <w:t>六、推免生具体实施办法</w:t>
      </w: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hint="eastAsia" w:ascii="楷体" w:hAnsi="楷体" w:eastAsia="楷体" w:cs="楷体"/>
          <w:color w:val="333333"/>
          <w:highlight w:val="none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1、符合第五条“推免生基本条件”的我院应届本科毕业生本人提出申请，按照各专业申请学生的综合成绩排序推免。</w:t>
      </w:r>
      <w:r>
        <w:rPr>
          <w:rFonts w:hint="eastAsia" w:ascii="楷体" w:hAnsi="楷体" w:eastAsia="楷体" w:cs="楷体"/>
          <w:b/>
          <w:bCs/>
          <w:color w:val="333333"/>
          <w:highlight w:val="none"/>
          <w:shd w:val="clear" w:color="auto" w:fill="FFFFFF"/>
        </w:rPr>
        <w:t>申请学生的综合成绩=申请学生所在专业已修的所有课程（以学生专业培养方案所含全部课程为依据）的平均学分绩点×0.95+（申请学生所得附加分÷所有申请学生中最高附加分）×0.2。（精确到小数点后4位）</w:t>
      </w:r>
      <w:r>
        <w:rPr>
          <w:rFonts w:hint="eastAsia" w:ascii="楷体" w:hAnsi="楷体" w:eastAsia="楷体" w:cs="楷体"/>
          <w:b/>
          <w:bCs/>
          <w:color w:val="333333"/>
          <w:highlight w:val="none"/>
          <w:shd w:val="clear" w:color="auto" w:fill="FFFFFF"/>
          <w:lang w:eastAsia="zh-CN"/>
        </w:rPr>
        <w:t>。</w:t>
      </w: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hint="eastAsia" w:ascii="楷体" w:hAnsi="楷体" w:eastAsia="楷体" w:cs="楷体"/>
          <w:b/>
          <w:bCs/>
          <w:color w:val="333333"/>
          <w:highlight w:val="none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/>
          <w:bCs/>
          <w:color w:val="333333"/>
          <w:highlight w:val="none"/>
          <w:shd w:val="clear" w:color="auto" w:fill="FFFFFF"/>
        </w:rPr>
        <w:t>若单门课程多次修读，且每次成绩均及格，则取多次修读的</w:t>
      </w:r>
      <w:r>
        <w:rPr>
          <w:rFonts w:hint="eastAsia" w:ascii="楷体" w:hAnsi="楷体" w:eastAsia="楷体" w:cs="楷体"/>
          <w:b/>
          <w:bCs/>
          <w:color w:val="333333"/>
          <w:highlight w:val="none"/>
          <w:shd w:val="clear" w:color="auto" w:fill="FFFFFF"/>
          <w:lang w:val="en-US" w:eastAsia="zh-CN"/>
        </w:rPr>
        <w:t>课程绩点</w:t>
      </w:r>
      <w:r>
        <w:rPr>
          <w:rFonts w:hint="eastAsia" w:ascii="楷体" w:hAnsi="楷体" w:eastAsia="楷体" w:cs="楷体"/>
          <w:b/>
          <w:bCs/>
          <w:color w:val="333333"/>
          <w:highlight w:val="none"/>
          <w:shd w:val="clear" w:color="auto" w:fill="FFFFFF"/>
        </w:rPr>
        <w:t>平均</w:t>
      </w:r>
      <w:r>
        <w:rPr>
          <w:rFonts w:hint="eastAsia" w:ascii="楷体" w:hAnsi="楷体" w:eastAsia="楷体" w:cs="楷体"/>
          <w:b/>
          <w:bCs/>
          <w:color w:val="333333"/>
          <w:highlight w:val="none"/>
          <w:shd w:val="clear" w:color="auto" w:fill="FFFFFF"/>
          <w:lang w:val="en-US" w:eastAsia="zh-CN"/>
        </w:rPr>
        <w:t>值</w:t>
      </w:r>
      <w:r>
        <w:rPr>
          <w:rFonts w:hint="eastAsia" w:ascii="楷体" w:hAnsi="楷体" w:eastAsia="楷体" w:cs="楷体"/>
          <w:b/>
          <w:bCs/>
          <w:color w:val="333333"/>
          <w:highlight w:val="none"/>
          <w:shd w:val="clear" w:color="auto" w:fill="FFFFFF"/>
        </w:rPr>
        <w:t>为该课程的</w:t>
      </w:r>
      <w:r>
        <w:rPr>
          <w:rFonts w:hint="eastAsia" w:ascii="楷体" w:hAnsi="楷体" w:eastAsia="楷体" w:cs="楷体"/>
          <w:b/>
          <w:bCs/>
          <w:color w:val="333333"/>
          <w:highlight w:val="none"/>
          <w:shd w:val="clear" w:color="auto" w:fill="FFFFFF"/>
          <w:lang w:val="en-US" w:eastAsia="zh-CN"/>
        </w:rPr>
        <w:t>课程</w:t>
      </w:r>
      <w:r>
        <w:rPr>
          <w:rFonts w:hint="eastAsia" w:ascii="楷体" w:hAnsi="楷体" w:eastAsia="楷体" w:cs="楷体"/>
          <w:b/>
          <w:bCs/>
          <w:color w:val="333333"/>
          <w:highlight w:val="none"/>
          <w:shd w:val="clear" w:color="auto" w:fill="FFFFFF"/>
        </w:rPr>
        <w:t>绩点</w:t>
      </w:r>
      <w:r>
        <w:rPr>
          <w:rFonts w:hint="eastAsia" w:ascii="楷体" w:hAnsi="楷体" w:eastAsia="楷体" w:cs="楷体"/>
          <w:b/>
          <w:bCs/>
          <w:color w:val="333333"/>
          <w:highlight w:val="none"/>
          <w:shd w:val="clear" w:color="auto" w:fill="FFFFFF"/>
          <w:lang w:eastAsia="zh-CN"/>
        </w:rPr>
        <w:t>。</w:t>
      </w: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hint="eastAsia" w:ascii="楷体" w:hAnsi="楷体" w:eastAsia="楷体" w:cs="楷体"/>
          <w:b/>
          <w:bCs/>
          <w:color w:val="333333"/>
          <w:highlight w:val="none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/>
          <w:bCs/>
          <w:color w:val="333333"/>
          <w:highlight w:val="none"/>
          <w:shd w:val="clear" w:color="auto" w:fill="FFFFFF"/>
        </w:rPr>
        <w:t>申请学生所在专业已修的所有课程（以学生专业培养方案所含全部课程为依据）的平均学分绩点=</w:t>
      </w:r>
      <m:oMath>
        <m:f>
          <m:fPr>
            <m:ctrlPr>
              <w:rPr>
                <w:rFonts w:hint="eastAsia" w:ascii="Cambria Math" w:hAnsi="Cambria Math" w:eastAsia="楷体" w:cs="楷体"/>
                <w:b/>
                <w:bCs/>
                <w:color w:val="333333"/>
                <w:highlight w:val="none"/>
                <w:shd w:val="clear" w:color="auto" w:fill="FFFFFF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hint="eastAsia" w:ascii="Cambria Math" w:hAnsi="Cambria Math" w:eastAsia="楷体" w:cs="楷体"/>
                    <w:b/>
                    <w:bCs/>
                    <w:color w:val="333333"/>
                    <w:highlight w:val="none"/>
                    <w:shd w:val="clear" w:color="auto" w:fill="FFFFFF"/>
                  </w:rPr>
                </m:ctrlPr>
              </m:naryPr>
              <m:sub>
                <m:ctrlPr>
                  <w:rPr>
                    <w:rFonts w:hint="eastAsia" w:ascii="Cambria Math" w:hAnsi="Cambria Math" w:eastAsia="楷体" w:cs="楷体"/>
                    <w:b/>
                    <w:bCs/>
                    <w:color w:val="333333"/>
                    <w:highlight w:val="none"/>
                    <w:shd w:val="clear" w:color="auto" w:fill="FFFFFF"/>
                  </w:rPr>
                </m:ctrlPr>
              </m:sub>
              <m:sup>
                <m:ctrlPr>
                  <w:rPr>
                    <w:rFonts w:hint="eastAsia" w:ascii="Cambria Math" w:hAnsi="Cambria Math" w:eastAsia="楷体" w:cs="楷体"/>
                    <w:b/>
                    <w:bCs/>
                    <w:color w:val="333333"/>
                    <w:highlight w:val="none"/>
                    <w:shd w:val="clear" w:color="auto" w:fill="FFFFFF"/>
                  </w:rPr>
                </m:ctrlPr>
              </m:sup>
              <m:e>
                <m:r>
                  <m:rPr>
                    <m:sty m:val="b"/>
                  </m:rPr>
                  <w:rPr>
                    <w:rFonts w:hint="eastAsia" w:ascii="Cambria Math" w:hAnsi="Cambria Math" w:eastAsia="楷体" w:cs="楷体"/>
                    <w:color w:val="333333"/>
                    <w:highlight w:val="none"/>
                    <w:shd w:val="clear" w:color="auto" w:fill="FFFFFF"/>
                  </w:rPr>
                  <m:t>（所修课程绩点×所修课程学分）</m:t>
                </m:r>
                <m:ctrlPr>
                  <w:rPr>
                    <w:rFonts w:hint="eastAsia" w:ascii="Cambria Math" w:hAnsi="Cambria Math" w:eastAsia="楷体" w:cs="楷体"/>
                    <w:b/>
                    <w:bCs/>
                    <w:color w:val="333333"/>
                    <w:highlight w:val="none"/>
                    <w:shd w:val="clear" w:color="auto" w:fill="FFFFFF"/>
                  </w:rPr>
                </m:ctrlPr>
              </m:e>
            </m:nary>
            <m:ctrlPr>
              <w:rPr>
                <w:rFonts w:hint="eastAsia" w:ascii="Cambria Math" w:hAnsi="Cambria Math" w:eastAsia="楷体" w:cs="楷体"/>
                <w:b/>
                <w:bCs/>
                <w:color w:val="333333"/>
                <w:highlight w:val="none"/>
                <w:shd w:val="clear" w:color="auto" w:fill="FFFFFF"/>
              </w:rPr>
            </m:ctrlP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hint="eastAsia" w:ascii="Cambria Math" w:hAnsi="Cambria Math" w:eastAsia="楷体" w:cs="楷体"/>
                    <w:b/>
                    <w:bCs/>
                    <w:color w:val="333333"/>
                    <w:highlight w:val="none"/>
                    <w:shd w:val="clear" w:color="auto" w:fill="FFFFFF"/>
                  </w:rPr>
                </m:ctrlPr>
              </m:naryPr>
              <m:sub>
                <m:ctrlPr>
                  <w:rPr>
                    <w:rFonts w:hint="eastAsia" w:ascii="Cambria Math" w:hAnsi="Cambria Math" w:eastAsia="楷体" w:cs="楷体"/>
                    <w:b/>
                    <w:bCs/>
                    <w:color w:val="333333"/>
                    <w:highlight w:val="none"/>
                    <w:shd w:val="clear" w:color="auto" w:fill="FFFFFF"/>
                  </w:rPr>
                </m:ctrlPr>
              </m:sub>
              <m:sup>
                <m:ctrlPr>
                  <w:rPr>
                    <w:rFonts w:hint="eastAsia" w:ascii="Cambria Math" w:hAnsi="Cambria Math" w:eastAsia="楷体" w:cs="楷体"/>
                    <w:b/>
                    <w:bCs/>
                    <w:color w:val="333333"/>
                    <w:highlight w:val="none"/>
                    <w:shd w:val="clear" w:color="auto" w:fill="FFFFFF"/>
                  </w:rPr>
                </m:ctrlPr>
              </m:sup>
              <m:e>
                <m:r>
                  <m:rPr>
                    <m:sty m:val="b"/>
                  </m:rPr>
                  <w:rPr>
                    <w:rFonts w:hint="eastAsia" w:ascii="Cambria Math" w:hAnsi="Cambria Math" w:eastAsia="楷体" w:cs="楷体"/>
                    <w:color w:val="333333"/>
                    <w:highlight w:val="none"/>
                    <w:shd w:val="clear" w:color="auto" w:fill="FFFFFF"/>
                  </w:rPr>
                  <m:t>所修课程学分</m:t>
                </m:r>
                <m:ctrlPr>
                  <w:rPr>
                    <w:rFonts w:hint="eastAsia" w:ascii="Cambria Math" w:hAnsi="Cambria Math" w:eastAsia="楷体" w:cs="楷体"/>
                    <w:b/>
                    <w:bCs/>
                    <w:color w:val="333333"/>
                    <w:highlight w:val="none"/>
                    <w:shd w:val="clear" w:color="auto" w:fill="FFFFFF"/>
                  </w:rPr>
                </m:ctrlPr>
              </m:e>
            </m:nary>
            <m:ctrlPr>
              <w:rPr>
                <w:rFonts w:hint="eastAsia" w:ascii="Cambria Math" w:hAnsi="Cambria Math" w:eastAsia="楷体" w:cs="楷体"/>
                <w:b/>
                <w:bCs/>
                <w:color w:val="333333"/>
                <w:highlight w:val="none"/>
                <w:shd w:val="clear" w:color="auto" w:fill="FFFFFF"/>
              </w:rPr>
            </m:ctrlPr>
          </m:den>
        </m:f>
      </m:oMath>
      <w:r>
        <w:rPr>
          <w:rFonts w:hint="eastAsia" w:hAnsi="Cambria Math" w:eastAsia="楷体" w:cs="楷体"/>
          <w:b/>
          <w:bCs/>
          <w:color w:val="333333"/>
          <w:highlight w:val="none"/>
          <w:shd w:val="clear" w:color="auto" w:fill="FFFFFF"/>
        </w:rPr>
        <w:t xml:space="preserve">  （精确到小数点后4位）</w:t>
      </w:r>
      <w:r>
        <w:rPr>
          <w:rFonts w:hint="eastAsia" w:hAnsi="Cambria Math" w:eastAsia="楷体" w:cs="楷体"/>
          <w:b/>
          <w:bCs/>
          <w:color w:val="333333"/>
          <w:highlight w:val="none"/>
          <w:shd w:val="clear" w:color="auto" w:fill="FFFFFF"/>
          <w:lang w:eastAsia="zh-CN"/>
        </w:rPr>
        <w:t>。</w:t>
      </w: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ascii="楷体" w:hAnsi="楷体" w:eastAsia="楷体" w:cs="楷体"/>
          <w:b/>
          <w:bCs/>
          <w:color w:val="333333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333333"/>
          <w:highlight w:val="none"/>
          <w:shd w:val="clear" w:color="auto" w:fill="FFFFFF"/>
        </w:rPr>
        <w:t>若申请学生的综合成绩完全一致，则测算申请学生所在专业已修的所有课程（以学生专业培养方案所含全部课程为依据）的加权平均学分绩进行排序，排序</w:t>
      </w:r>
      <w:r>
        <w:rPr>
          <w:rFonts w:hint="eastAsia" w:ascii="楷体" w:hAnsi="楷体" w:eastAsia="楷体" w:cs="楷体"/>
          <w:b/>
          <w:bCs/>
          <w:color w:val="333333"/>
          <w:highlight w:val="none"/>
          <w:shd w:val="clear" w:color="auto" w:fill="FFFFFF"/>
          <w:lang w:val="en-US" w:eastAsia="zh-CN"/>
        </w:rPr>
        <w:t>在前者</w:t>
      </w:r>
      <w:r>
        <w:rPr>
          <w:rFonts w:hint="eastAsia" w:ascii="楷体" w:hAnsi="楷体" w:eastAsia="楷体" w:cs="楷体"/>
          <w:b/>
          <w:bCs/>
          <w:color w:val="333333"/>
          <w:highlight w:val="none"/>
          <w:shd w:val="clear" w:color="auto" w:fill="FFFFFF"/>
        </w:rPr>
        <w:t>优先。</w:t>
      </w:r>
      <w:bookmarkStart w:id="0" w:name="_GoBack"/>
      <w:bookmarkEnd w:id="0"/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ascii="楷体" w:hAnsi="楷体" w:eastAsia="楷体" w:cs="楷体"/>
          <w:color w:val="333333"/>
          <w:highlight w:val="none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2、附加分的计算方法为：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line="403" w:lineRule="atLeast"/>
        <w:ind w:firstLine="482"/>
        <w:rPr>
          <w:rFonts w:ascii="楷体" w:hAnsi="楷体" w:eastAsia="楷体" w:cs="楷体"/>
          <w:color w:val="333333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“挑战杯”全国大学生课外学术科技作品竞赛、“创青春”全国大学生创业大赛、中国“互联网+”大学生创新创业大赛三项赛事按表1加分，非同一性质比赛成绩可累加计分，同一项目参加不同性质比赛只计算成绩最好的一项。集体合作成果以证书为准，前三名作者按相应项计满分，其他作者按相应项减半加分。</w:t>
      </w:r>
    </w:p>
    <w:p>
      <w:pPr>
        <w:pStyle w:val="2"/>
        <w:widowControl/>
        <w:shd w:val="clear" w:color="auto" w:fill="FFFFFF"/>
        <w:spacing w:line="403" w:lineRule="atLeast"/>
        <w:ind w:left="482"/>
        <w:rPr>
          <w:rFonts w:ascii="楷体" w:hAnsi="楷体" w:eastAsia="楷体" w:cs="楷体"/>
          <w:color w:val="333333"/>
          <w:highlight w:val="none"/>
          <w:shd w:val="clear" w:color="auto" w:fill="FFFFFF"/>
        </w:rPr>
      </w:pPr>
    </w:p>
    <w:p>
      <w:pPr>
        <w:pStyle w:val="2"/>
        <w:widowControl/>
        <w:shd w:val="clear" w:color="auto" w:fill="FFFFFF"/>
        <w:spacing w:line="403" w:lineRule="atLeast"/>
        <w:jc w:val="center"/>
        <w:rPr>
          <w:rFonts w:ascii="楷体" w:hAnsi="楷体" w:eastAsia="楷体" w:cs="楷体"/>
          <w:b/>
          <w:color w:val="333333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b/>
          <w:color w:val="333333"/>
          <w:highlight w:val="none"/>
          <w:shd w:val="clear" w:color="auto" w:fill="FFFFFF"/>
        </w:rPr>
        <w:t>表1 国家部委主办的大学生学术科技三大赛事</w:t>
      </w:r>
    </w:p>
    <w:tbl>
      <w:tblPr>
        <w:tblStyle w:val="3"/>
        <w:tblW w:w="92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2886"/>
        <w:gridCol w:w="2931"/>
        <w:gridCol w:w="20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等级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国家级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省级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3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获奖</w:t>
            </w:r>
          </w:p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成果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一（冠军、金牌）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30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3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二（亚军、银牌）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20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3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三（季军、铜牌）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10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6</w:t>
            </w:r>
          </w:p>
        </w:tc>
      </w:tr>
    </w:tbl>
    <w:p>
      <w:pPr>
        <w:pStyle w:val="2"/>
        <w:widowControl/>
        <w:numPr>
          <w:ilvl w:val="0"/>
          <w:numId w:val="1"/>
        </w:numPr>
        <w:shd w:val="clear" w:color="auto" w:fill="FFFFFF"/>
        <w:spacing w:line="403" w:lineRule="atLeast"/>
        <w:ind w:firstLine="539"/>
        <w:rPr>
          <w:rFonts w:ascii="楷体" w:hAnsi="楷体" w:eastAsia="楷体" w:cs="楷体"/>
          <w:color w:val="333333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在下列大学生学术科技竞赛中获省级及以上奖者按表2加分。下列各项目比赛成绩不能累加计算，只计算成绩最好的一项。集体项目以证书为准，前三名作者按相应项计满分，其他作者按相应项减半加分。</w:t>
      </w:r>
    </w:p>
    <w:p>
      <w:pPr>
        <w:pStyle w:val="2"/>
        <w:widowControl/>
        <w:shd w:val="clear" w:color="auto" w:fill="FFFFFF"/>
        <w:spacing w:line="403" w:lineRule="atLeast"/>
        <w:ind w:left="482"/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</w:pPr>
    </w:p>
    <w:p>
      <w:pPr>
        <w:pStyle w:val="2"/>
        <w:widowControl/>
        <w:shd w:val="clear" w:color="auto" w:fill="FFFFFF"/>
        <w:spacing w:line="403" w:lineRule="atLeast"/>
        <w:jc w:val="center"/>
        <w:rPr>
          <w:rFonts w:ascii="楷体" w:hAnsi="楷体" w:eastAsia="楷体" w:cs="楷体"/>
          <w:color w:val="333333"/>
          <w:highlight w:val="none"/>
        </w:rPr>
      </w:pPr>
      <w:r>
        <w:rPr>
          <w:rFonts w:hint="eastAsia" w:ascii="楷体" w:hAnsi="楷体" w:eastAsia="楷体" w:cs="楷体"/>
          <w:b/>
          <w:color w:val="333333"/>
          <w:highlight w:val="none"/>
          <w:shd w:val="clear" w:color="auto" w:fill="FFFFFF"/>
        </w:rPr>
        <w:t>表2 ACM-ICPC国际大学生程序设计竞赛</w:t>
      </w:r>
    </w:p>
    <w:tbl>
      <w:tblPr>
        <w:tblStyle w:val="3"/>
        <w:tblW w:w="924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1"/>
        <w:gridCol w:w="3170"/>
        <w:gridCol w:w="1845"/>
        <w:gridCol w:w="24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3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等级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国际级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亚洲区分站赛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获奖</w:t>
            </w:r>
          </w:p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成果</w:t>
            </w:r>
          </w:p>
        </w:tc>
        <w:tc>
          <w:tcPr>
            <w:tcW w:w="3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一（冠军、金牌）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30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</w:p>
        </w:tc>
        <w:tc>
          <w:tcPr>
            <w:tcW w:w="3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二（亚军、银牌）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20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</w:p>
        </w:tc>
        <w:tc>
          <w:tcPr>
            <w:tcW w:w="3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三（季军、铜牌）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10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6</w:t>
            </w:r>
          </w:p>
        </w:tc>
      </w:tr>
    </w:tbl>
    <w:p>
      <w:pPr>
        <w:pStyle w:val="2"/>
        <w:widowControl/>
        <w:shd w:val="clear" w:color="auto" w:fill="FFFFFF"/>
        <w:spacing w:line="403" w:lineRule="atLeast"/>
        <w:ind w:firstLine="539"/>
        <w:rPr>
          <w:rFonts w:ascii="楷体" w:hAnsi="楷体" w:eastAsia="楷体" w:cs="楷体"/>
          <w:color w:val="333333"/>
          <w:highlight w:val="none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（3）在行业性组织主办的大学生学术科技竞赛中获省级及以上奖者按表3加分，包括但不限于FIRA机器人世界杯比赛、全国机器人锦标赛暨国际仿人机器人奥林匹克大赛、“蓝桥杯”全国软件专业人才设计与创业大赛、中国大学生服务外包创新创业大赛等；在所有行业性比赛中，只计算申请学生成绩最好的一项比赛赛事；华中区、中南区等区域性质比赛按照省级比赛减半计分。集体项目以证书为准，前三名作者按相应项计满分，其他作者按相应项减半加分。其他《武汉科技大学学生学科和科技竞赛项目分类一览表（2020年10月更新）》表中所含的B1、B2类赛事</w:t>
      </w:r>
      <w:r>
        <w:rPr>
          <w:rFonts w:ascii="楷体" w:hAnsi="楷体" w:eastAsia="楷体" w:cs="楷体"/>
          <w:color w:val="333333"/>
          <w:highlight w:val="none"/>
          <w:shd w:val="clear" w:color="auto" w:fill="FFFFFF"/>
        </w:rPr>
        <w:t>获奖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，参照行业性组织主办的大学生学术科技竞赛进行加分。</w:t>
      </w:r>
    </w:p>
    <w:p>
      <w:pPr>
        <w:pStyle w:val="2"/>
        <w:widowControl/>
        <w:shd w:val="clear" w:color="auto" w:fill="FFFFFF"/>
        <w:spacing w:line="403" w:lineRule="atLeast"/>
        <w:jc w:val="left"/>
        <w:rPr>
          <w:rFonts w:ascii="楷体" w:hAnsi="楷体" w:eastAsia="楷体" w:cs="楷体"/>
          <w:color w:val="333333"/>
          <w:highlight w:val="none"/>
          <w:shd w:val="clear" w:color="auto" w:fill="FFFFFF"/>
        </w:rPr>
      </w:pPr>
      <w:r>
        <w:rPr>
          <w:rFonts w:ascii="楷体" w:hAnsi="楷体" w:eastAsia="楷体" w:cs="楷体"/>
          <w:color w:val="333333"/>
          <w:highlight w:val="none"/>
        </w:rPr>
        <w:t>按照表3加分的所有项目中，只计算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申请学生成绩最好的一项比赛赛事</w:t>
      </w:r>
      <w:r>
        <w:rPr>
          <w:rFonts w:ascii="楷体" w:hAnsi="楷体" w:eastAsia="楷体" w:cs="楷体"/>
          <w:color w:val="333333"/>
          <w:highlight w:val="none"/>
          <w:shd w:val="clear" w:color="auto" w:fill="FFFFFF"/>
        </w:rPr>
        <w:t>。</w:t>
      </w:r>
    </w:p>
    <w:p>
      <w:pPr>
        <w:pStyle w:val="2"/>
        <w:widowControl/>
        <w:shd w:val="clear" w:color="auto" w:fill="FFFFFF"/>
        <w:spacing w:line="403" w:lineRule="atLeast"/>
        <w:ind w:left="482"/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</w:pPr>
    </w:p>
    <w:p>
      <w:pPr>
        <w:pStyle w:val="2"/>
        <w:widowControl/>
        <w:shd w:val="clear" w:color="auto" w:fill="FFFFFF"/>
        <w:spacing w:line="403" w:lineRule="atLeast"/>
        <w:jc w:val="center"/>
        <w:rPr>
          <w:rFonts w:ascii="楷体" w:hAnsi="楷体" w:eastAsia="楷体" w:cs="楷体"/>
          <w:b/>
          <w:color w:val="333333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b/>
          <w:color w:val="333333"/>
          <w:highlight w:val="none"/>
          <w:shd w:val="clear" w:color="auto" w:fill="FFFFFF"/>
        </w:rPr>
        <w:t>表3 行业性组织主办的大学生学术科技竞赛</w:t>
      </w:r>
    </w:p>
    <w:tbl>
      <w:tblPr>
        <w:tblStyle w:val="3"/>
        <w:tblW w:w="92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5"/>
        <w:gridCol w:w="2989"/>
        <w:gridCol w:w="1596"/>
        <w:gridCol w:w="1461"/>
        <w:gridCol w:w="14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等级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国际级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国家级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省级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获奖</w:t>
            </w:r>
          </w:p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成果</w:t>
            </w:r>
          </w:p>
        </w:tc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一（冠军、金牌）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16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8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</w:p>
        </w:tc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二（亚军、银牌）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10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</w:p>
        </w:tc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三（季军、铜牌）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8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1</w:t>
            </w:r>
          </w:p>
        </w:tc>
      </w:tr>
    </w:tbl>
    <w:p>
      <w:pPr>
        <w:pStyle w:val="2"/>
        <w:widowControl/>
        <w:numPr>
          <w:ilvl w:val="0"/>
          <w:numId w:val="2"/>
        </w:numPr>
        <w:shd w:val="clear" w:color="auto" w:fill="FFFFFF"/>
        <w:spacing w:line="403" w:lineRule="atLeast"/>
        <w:ind w:firstLine="562"/>
        <w:rPr>
          <w:rFonts w:ascii="楷体" w:hAnsi="楷体" w:eastAsia="楷体" w:cs="楷体"/>
          <w:color w:val="333333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以第一作者公开发表与本专业相关的学术论文者，按照表4加分。论文作者单位必须为“武汉科技大学”，每一类论文只计算一项。</w:t>
      </w:r>
    </w:p>
    <w:p>
      <w:pPr>
        <w:pStyle w:val="2"/>
        <w:widowControl/>
        <w:shd w:val="clear" w:color="auto" w:fill="FFFFFF"/>
        <w:spacing w:line="403" w:lineRule="atLeast"/>
        <w:ind w:left="482"/>
        <w:rPr>
          <w:rFonts w:ascii="楷体" w:hAnsi="楷体" w:eastAsia="楷体" w:cs="楷体"/>
          <w:color w:val="333333"/>
          <w:highlight w:val="none"/>
          <w:shd w:val="clear" w:color="auto" w:fill="FFFFFF"/>
        </w:rPr>
      </w:pPr>
    </w:p>
    <w:p>
      <w:pPr>
        <w:pStyle w:val="2"/>
        <w:widowControl/>
        <w:shd w:val="clear" w:color="auto" w:fill="FFFFFF"/>
        <w:spacing w:line="403" w:lineRule="atLeast"/>
        <w:jc w:val="center"/>
        <w:rPr>
          <w:rFonts w:ascii="楷体" w:hAnsi="楷体" w:eastAsia="楷体" w:cs="楷体"/>
          <w:b/>
          <w:color w:val="333333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b/>
          <w:color w:val="333333"/>
          <w:highlight w:val="none"/>
          <w:shd w:val="clear" w:color="auto" w:fill="FFFFFF"/>
        </w:rPr>
        <w:t>表4 学术论文</w:t>
      </w:r>
    </w:p>
    <w:tbl>
      <w:tblPr>
        <w:tblStyle w:val="3"/>
        <w:tblW w:w="92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55"/>
        <w:gridCol w:w="2327"/>
        <w:gridCol w:w="2428"/>
        <w:gridCol w:w="22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SCI一区</w:t>
            </w:r>
          </w:p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CCF A类国际期刊</w:t>
            </w: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SCI二区</w:t>
            </w:r>
          </w:p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CCF B类国际期刊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SCI三区</w:t>
            </w:r>
          </w:p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CCF C类国际期刊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SCI四区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40</w:t>
            </w: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30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20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EI期刊</w:t>
            </w: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CCF</w:t>
            </w:r>
            <w:r>
              <w:rPr>
                <w:rFonts w:ascii="楷体" w:hAnsi="楷体" w:eastAsia="楷体" w:cs="楷体"/>
                <w:color w:val="333333"/>
                <w:highlight w:val="none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A类会议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CCF</w:t>
            </w:r>
            <w:r>
              <w:rPr>
                <w:rFonts w:ascii="楷体" w:hAnsi="楷体" w:eastAsia="楷体" w:cs="楷体"/>
                <w:color w:val="333333"/>
                <w:highlight w:val="none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B类会议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CCF</w:t>
            </w:r>
            <w:r>
              <w:rPr>
                <w:rFonts w:ascii="楷体" w:hAnsi="楷体" w:eastAsia="楷体" w:cs="楷体"/>
                <w:color w:val="333333"/>
                <w:highlight w:val="none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C类会议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10</w:t>
            </w: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3</w:t>
            </w:r>
            <w:r>
              <w:rPr>
                <w:rFonts w:ascii="楷体" w:hAnsi="楷体" w:eastAsia="楷体" w:cs="楷体"/>
                <w:color w:val="333333"/>
                <w:highlight w:val="none"/>
              </w:rPr>
              <w:t>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2</w:t>
            </w:r>
            <w:r>
              <w:rPr>
                <w:rFonts w:ascii="楷体" w:hAnsi="楷体" w:eastAsia="楷体" w:cs="楷体"/>
                <w:color w:val="333333"/>
                <w:highlight w:val="none"/>
              </w:rPr>
              <w:t>5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1</w:t>
            </w:r>
            <w:r>
              <w:rPr>
                <w:rFonts w:ascii="楷体" w:hAnsi="楷体" w:eastAsia="楷体" w:cs="楷体"/>
                <w:color w:val="333333"/>
                <w:highlight w:val="none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CCF</w:t>
            </w:r>
            <w:r>
              <w:rPr>
                <w:rFonts w:ascii="楷体" w:hAnsi="楷体" w:eastAsia="楷体" w:cs="楷体"/>
                <w:color w:val="333333"/>
                <w:highlight w:val="none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A类中文期刊</w:t>
            </w: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CCF</w:t>
            </w:r>
            <w:r>
              <w:rPr>
                <w:rFonts w:ascii="楷体" w:hAnsi="楷体" w:eastAsia="楷体" w:cs="楷体"/>
                <w:color w:val="333333"/>
                <w:highlight w:val="none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B类中文期刊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CCF</w:t>
            </w:r>
            <w:r>
              <w:rPr>
                <w:rFonts w:ascii="楷体" w:hAnsi="楷体" w:eastAsia="楷体" w:cs="楷体"/>
                <w:color w:val="333333"/>
                <w:highlight w:val="none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C类中文期刊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北大核心中文期刊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3</w:t>
            </w:r>
            <w:r>
              <w:rPr>
                <w:rFonts w:ascii="楷体" w:hAnsi="楷体" w:eastAsia="楷体" w:cs="楷体"/>
                <w:color w:val="333333"/>
                <w:highlight w:val="none"/>
              </w:rPr>
              <w:t>0</w:t>
            </w: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2</w:t>
            </w:r>
            <w:r>
              <w:rPr>
                <w:rFonts w:ascii="楷体" w:hAnsi="楷体" w:eastAsia="楷体" w:cs="楷体"/>
                <w:color w:val="333333"/>
                <w:highlight w:val="none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1</w:t>
            </w:r>
            <w:r>
              <w:rPr>
                <w:rFonts w:ascii="楷体" w:hAnsi="楷体" w:eastAsia="楷体" w:cs="楷体"/>
                <w:color w:val="333333"/>
                <w:highlight w:val="none"/>
              </w:rPr>
              <w:t>0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CPCI-S会议</w:t>
            </w: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一般EI会议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普通期刊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6</w:t>
            </w:r>
          </w:p>
        </w:tc>
        <w:tc>
          <w:tcPr>
            <w:tcW w:w="2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</w:rPr>
              <w:t>2</w:t>
            </w:r>
          </w:p>
        </w:tc>
        <w:tc>
          <w:tcPr>
            <w:tcW w:w="2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</w:p>
        </w:tc>
      </w:tr>
    </w:tbl>
    <w:p>
      <w:pPr>
        <w:pStyle w:val="2"/>
        <w:widowControl/>
        <w:shd w:val="clear" w:color="auto" w:fill="FFFFFF"/>
        <w:spacing w:line="403" w:lineRule="atLeast"/>
        <w:ind w:firstLine="539"/>
        <w:rPr>
          <w:rFonts w:ascii="楷体" w:hAnsi="楷体" w:eastAsia="楷体" w:cs="楷体"/>
          <w:color w:val="333333"/>
          <w:highlight w:val="none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注：论文分级按照《武汉科技大学学术期刊分级暂行办法》执行，SCI分区按中国科学院SCI分区计算，SSCI分区按ISI发布的《期刊引用报告(JCR)》计算，CCF分类参照《中国计算机学会推荐国际学术会议和期刊目录（2019版）》。</w:t>
      </w:r>
    </w:p>
    <w:p>
      <w:pPr>
        <w:pStyle w:val="2"/>
        <w:widowControl/>
        <w:numPr>
          <w:ilvl w:val="0"/>
          <w:numId w:val="2"/>
        </w:numPr>
        <w:shd w:val="clear" w:color="auto" w:fill="FFFFFF"/>
        <w:spacing w:line="403" w:lineRule="atLeast"/>
        <w:ind w:firstLine="539"/>
        <w:rPr>
          <w:rFonts w:ascii="楷体" w:hAnsi="楷体" w:eastAsia="楷体" w:cs="楷体"/>
          <w:color w:val="333333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获得知识产权者，按照表5加分。知识产权包括发明专利、实用新型专利、外观设计专利和软件著作权，其中外观设计专利、实用新型专利不予计分。发明专利分为受理（受理通知书与发明专利请求书发明人页）和授权（发明专利证书），受理不累计加分，授权可累计加分。软件著作权均只计算授权（软件著作权登记证书），且只计一项。所有本科学生的知识产权，必须是通过科发院审核、由学校代理机构负责申请所取得，且必须排序第一，或者由本院专业老师申请获得证书后，开书面证明（证明学生是第一著作权人），方予认可加分。</w:t>
      </w:r>
    </w:p>
    <w:p>
      <w:pPr>
        <w:pStyle w:val="2"/>
        <w:widowControl/>
        <w:shd w:val="clear" w:color="auto" w:fill="FFFFFF"/>
        <w:spacing w:line="403" w:lineRule="atLeast"/>
        <w:ind w:left="482"/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</w:pPr>
    </w:p>
    <w:p>
      <w:pPr>
        <w:pStyle w:val="2"/>
        <w:widowControl/>
        <w:shd w:val="clear" w:color="auto" w:fill="FFFFFF"/>
        <w:spacing w:line="403" w:lineRule="atLeast"/>
        <w:jc w:val="center"/>
        <w:rPr>
          <w:rFonts w:ascii="楷体" w:hAnsi="楷体" w:eastAsia="楷体" w:cs="楷体"/>
          <w:color w:val="333333"/>
          <w:highlight w:val="none"/>
        </w:rPr>
      </w:pPr>
      <w:r>
        <w:rPr>
          <w:rFonts w:hint="eastAsia" w:ascii="楷体" w:hAnsi="楷体" w:eastAsia="楷体" w:cs="楷体"/>
          <w:b/>
          <w:color w:val="333333"/>
          <w:highlight w:val="none"/>
          <w:shd w:val="clear" w:color="auto" w:fill="FFFFFF"/>
        </w:rPr>
        <w:t>表5 知识产权</w:t>
      </w:r>
    </w:p>
    <w:tbl>
      <w:tblPr>
        <w:tblStyle w:val="3"/>
        <w:tblW w:w="92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84"/>
        <w:gridCol w:w="2867"/>
        <w:gridCol w:w="32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color w:val="333333"/>
                <w:highlight w:val="none"/>
                <w:shd w:val="clear" w:color="auto" w:fill="FFFFFF"/>
              </w:rPr>
              <w:t>类别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color w:val="333333"/>
                <w:highlight w:val="none"/>
                <w:shd w:val="clear" w:color="auto" w:fill="FFFFFF"/>
              </w:rPr>
              <w:t>受理</w:t>
            </w:r>
          </w:p>
        </w:tc>
        <w:tc>
          <w:tcPr>
            <w:tcW w:w="2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color w:val="333333"/>
                <w:highlight w:val="none"/>
                <w:shd w:val="clear" w:color="auto" w:fill="FFFFFF"/>
              </w:rPr>
              <w:t>授权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  <w:shd w:val="clear" w:color="auto" w:fill="FFFFFF"/>
              </w:rPr>
              <w:t>发明专利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  <w:shd w:val="clear" w:color="auto" w:fill="FFFFFF"/>
              </w:rPr>
              <w:t>2</w:t>
            </w:r>
          </w:p>
        </w:tc>
        <w:tc>
          <w:tcPr>
            <w:tcW w:w="2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  <w:shd w:val="clear" w:color="auto" w:fill="FFFFFF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  <w:shd w:val="clear" w:color="auto" w:fill="FFFFFF"/>
              </w:rPr>
              <w:t>软件著作权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  <w:shd w:val="clear" w:color="auto" w:fill="FFFFFF"/>
              </w:rPr>
              <w:t>0</w:t>
            </w:r>
          </w:p>
        </w:tc>
        <w:tc>
          <w:tcPr>
            <w:tcW w:w="2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hd w:val="clear" w:color="auto" w:fill="FFFFFF"/>
              <w:spacing w:after="90" w:line="24" w:lineRule="atLeast"/>
              <w:jc w:val="center"/>
              <w:rPr>
                <w:rFonts w:ascii="楷体" w:hAnsi="楷体" w:eastAsia="楷体" w:cs="楷体"/>
                <w:color w:val="333333"/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highlight w:val="none"/>
                <w:shd w:val="clear" w:color="auto" w:fill="FFFFFF"/>
              </w:rPr>
              <w:t>2</w:t>
            </w:r>
          </w:p>
        </w:tc>
      </w:tr>
    </w:tbl>
    <w:p>
      <w:pPr>
        <w:pStyle w:val="2"/>
        <w:widowControl/>
        <w:shd w:val="clear" w:color="auto" w:fill="FFFFFF"/>
        <w:spacing w:line="403" w:lineRule="atLeast"/>
        <w:ind w:firstLine="482"/>
        <w:rPr>
          <w:rFonts w:ascii="楷体" w:hAnsi="楷体" w:eastAsia="楷体" w:cs="楷体"/>
          <w:color w:val="333333"/>
          <w:highlight w:val="none"/>
        </w:rPr>
      </w:pPr>
      <w:r>
        <w:rPr>
          <w:rFonts w:hint="eastAsia" w:ascii="楷体" w:hAnsi="楷体" w:eastAsia="楷体" w:cs="楷体"/>
          <w:b/>
          <w:color w:val="333333"/>
          <w:highlight w:val="none"/>
          <w:shd w:val="clear" w:color="auto" w:fill="FFFFFF"/>
        </w:rPr>
        <w:t>特别说明：</w:t>
      </w: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以上所有成果认定截止时间为2021年9月10日。同时，如当年申请学生中，没有学生满足：</w:t>
      </w:r>
    </w:p>
    <w:p>
      <w:pPr>
        <w:pStyle w:val="2"/>
        <w:widowControl/>
        <w:shd w:val="clear" w:color="auto" w:fill="FFFFFF"/>
        <w:spacing w:line="403" w:lineRule="atLeast"/>
        <w:ind w:firstLine="562"/>
        <w:rPr>
          <w:rFonts w:ascii="楷体" w:hAnsi="楷体" w:eastAsia="楷体" w:cs="楷体"/>
          <w:color w:val="333333"/>
          <w:highlight w:val="none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①有省级以上一等奖奖项（含）；</w:t>
      </w:r>
    </w:p>
    <w:p>
      <w:pPr>
        <w:pStyle w:val="2"/>
        <w:widowControl/>
        <w:shd w:val="clear" w:color="auto" w:fill="FFFFFF"/>
        <w:spacing w:line="403" w:lineRule="atLeast"/>
        <w:ind w:firstLine="562"/>
        <w:rPr>
          <w:rFonts w:ascii="楷体" w:hAnsi="楷体" w:eastAsia="楷体" w:cs="楷体"/>
          <w:color w:val="333333"/>
          <w:highlight w:val="none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②有在SCI四区公开发表与本专业相关的学术论文1篇；</w:t>
      </w:r>
    </w:p>
    <w:p>
      <w:pPr>
        <w:pStyle w:val="2"/>
        <w:widowControl/>
        <w:shd w:val="clear" w:color="auto" w:fill="FFFFFF"/>
        <w:spacing w:line="403" w:lineRule="atLeast"/>
        <w:ind w:firstLine="562"/>
        <w:rPr>
          <w:rFonts w:ascii="楷体" w:hAnsi="楷体" w:eastAsia="楷体" w:cs="楷体"/>
          <w:color w:val="333333"/>
          <w:highlight w:val="none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③有1项发明专利。</w:t>
      </w:r>
    </w:p>
    <w:p>
      <w:pPr>
        <w:pStyle w:val="2"/>
        <w:widowControl/>
        <w:shd w:val="clear" w:color="auto" w:fill="FFFFFF"/>
        <w:spacing w:line="403" w:lineRule="atLeast"/>
        <w:ind w:firstLine="562"/>
        <w:rPr>
          <w:rFonts w:ascii="楷体" w:hAnsi="楷体" w:eastAsia="楷体" w:cs="楷体"/>
          <w:color w:val="333333"/>
          <w:highlight w:val="none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以上三项中的任何一项时，附加分总分最高只计0.15分，计算办法不变。</w:t>
      </w: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ascii="楷体" w:hAnsi="楷体" w:eastAsia="楷体" w:cs="楷体"/>
          <w:color w:val="333333"/>
          <w:highlight w:val="none"/>
        </w:rPr>
      </w:pPr>
      <w:r>
        <w:rPr>
          <w:rFonts w:hint="eastAsia" w:ascii="楷体" w:hAnsi="楷体" w:eastAsia="楷体" w:cs="楷体"/>
          <w:b/>
          <w:color w:val="333333"/>
          <w:highlight w:val="none"/>
          <w:shd w:val="clear" w:color="auto" w:fill="FFFFFF"/>
        </w:rPr>
        <w:t>七、推免工作相关安排</w:t>
      </w: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ascii="楷体" w:hAnsi="楷体" w:eastAsia="楷体" w:cs="楷体"/>
          <w:color w:val="333333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符合第五条“推免生基本条件”的学生本人提出申请，填写《武汉科技大学优秀本科毕业生免试攻读硕士研究生申请表》（附件1）,并于2021年9月13日上午11：30前交我院学团办公室30120徐老师，联系电话：027-68893263，同时提交教务系统本人至今成绩单、获奖证书等有关材料原件和复印件备审。超过时间不提交申请和相关材料的，视为自动放弃推免资格。学院将对申请学生做全面的评审工作，在9月15日前提出学院推免建议名单，并在学院院网上公示，公示无异议后，按照学校要求上报名单和相关材料。</w:t>
      </w: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ascii="楷体" w:hAnsi="楷体" w:eastAsia="楷体" w:cs="楷体"/>
          <w:color w:val="333333"/>
          <w:highlight w:val="none"/>
          <w:shd w:val="clear" w:color="auto" w:fill="FFFFFF"/>
        </w:rPr>
      </w:pPr>
    </w:p>
    <w:p>
      <w:pPr>
        <w:pStyle w:val="2"/>
        <w:widowControl/>
        <w:shd w:val="clear" w:color="auto" w:fill="FFFFFF"/>
        <w:spacing w:line="403" w:lineRule="atLeast"/>
        <w:ind w:firstLine="539"/>
        <w:rPr>
          <w:rFonts w:ascii="楷体" w:hAnsi="楷体" w:eastAsia="楷体" w:cs="楷体"/>
          <w:color w:val="333333"/>
          <w:highlight w:val="none"/>
          <w:shd w:val="clear" w:color="auto" w:fill="FFFFFF"/>
        </w:rPr>
      </w:pPr>
    </w:p>
    <w:p>
      <w:pPr>
        <w:pStyle w:val="2"/>
        <w:widowControl/>
        <w:shd w:val="clear" w:color="auto" w:fill="FFFFFF"/>
        <w:spacing w:line="403" w:lineRule="atLeast"/>
        <w:ind w:firstLine="562"/>
        <w:jc w:val="right"/>
        <w:rPr>
          <w:rFonts w:ascii="楷体" w:hAnsi="楷体" w:eastAsia="楷体" w:cs="楷体"/>
          <w:color w:val="333333"/>
          <w:highlight w:val="none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计算机科学与技术学院</w:t>
      </w:r>
    </w:p>
    <w:p>
      <w:pPr>
        <w:pStyle w:val="2"/>
        <w:widowControl/>
        <w:shd w:val="clear" w:color="auto" w:fill="FFFFFF"/>
        <w:spacing w:line="403" w:lineRule="atLeast"/>
        <w:ind w:firstLine="562"/>
        <w:jc w:val="right"/>
        <w:rPr>
          <w:rFonts w:ascii="楷体" w:hAnsi="楷体" w:eastAsia="楷体" w:cs="楷体"/>
          <w:color w:val="333333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highlight w:val="none"/>
          <w:shd w:val="clear" w:color="auto" w:fill="FFFFFF"/>
        </w:rPr>
        <w:t>二零二一年九月十日</w:t>
      </w:r>
    </w:p>
    <w:p>
      <w:pPr>
        <w:rPr>
          <w:rFonts w:ascii="楷体" w:hAnsi="楷体" w:eastAsia="楷体" w:cs="楷体"/>
          <w:color w:val="333333"/>
          <w:sz w:val="24"/>
          <w:highlight w:val="none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4"/>
          <w:highlight w:val="none"/>
          <w:shd w:val="clear" w:color="auto" w:fill="FFFFFF"/>
        </w:rPr>
        <w:br w:type="page"/>
      </w:r>
    </w:p>
    <w:p>
      <w:pPr>
        <w:pStyle w:val="2"/>
        <w:widowControl/>
        <w:shd w:val="clear" w:color="auto" w:fill="FFFFFF"/>
        <w:spacing w:line="403" w:lineRule="atLeast"/>
        <w:rPr>
          <w:rFonts w:ascii="楷体" w:hAnsi="楷体" w:eastAsia="楷体" w:cs="楷体"/>
          <w:color w:val="333333"/>
          <w:highlight w:val="none"/>
          <w:shd w:val="clear" w:color="auto" w:fill="FFFFFF"/>
        </w:rPr>
      </w:pPr>
    </w:p>
    <w:p>
      <w:pPr>
        <w:snapToGrid w:val="0"/>
        <w:spacing w:line="0" w:lineRule="atLeast"/>
        <w:jc w:val="center"/>
        <w:rPr>
          <w:b/>
          <w:bCs/>
          <w:spacing w:val="-8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kern w:val="0"/>
          <w:sz w:val="32"/>
          <w:szCs w:val="32"/>
          <w:highlight w:val="none"/>
        </w:rPr>
        <w:t>武汉科技大学优秀本科毕业生免试攻读硕士研究生申请表</w:t>
      </w:r>
    </w:p>
    <w:p>
      <w:pPr>
        <w:snapToGrid w:val="0"/>
        <w:spacing w:line="0" w:lineRule="atLeast"/>
        <w:jc w:val="center"/>
        <w:rPr>
          <w:rFonts w:ascii="宋体" w:hAnsi="宋体"/>
          <w:sz w:val="18"/>
          <w:highlight w:val="none"/>
        </w:rPr>
      </w:pPr>
      <w:r>
        <w:rPr>
          <w:rFonts w:hint="eastAsia" w:ascii="宋体" w:hAnsi="宋体"/>
          <w:sz w:val="18"/>
          <w:highlight w:val="none"/>
        </w:rPr>
        <w:t>（此页由申请者本人填写）</w:t>
      </w:r>
    </w:p>
    <w:p>
      <w:pPr>
        <w:snapToGrid w:val="0"/>
        <w:spacing w:line="0" w:lineRule="atLeast"/>
        <w:jc w:val="right"/>
        <w:rPr>
          <w:rFonts w:ascii="宋体" w:hAnsi="宋体"/>
          <w:sz w:val="18"/>
          <w:szCs w:val="20"/>
          <w:highlight w:val="none"/>
        </w:rPr>
      </w:pPr>
    </w:p>
    <w:tbl>
      <w:tblPr>
        <w:tblStyle w:val="3"/>
        <w:tblW w:w="9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410"/>
        <w:gridCol w:w="1275"/>
        <w:gridCol w:w="851"/>
        <w:gridCol w:w="167"/>
        <w:gridCol w:w="525"/>
        <w:gridCol w:w="910"/>
        <w:gridCol w:w="382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szCs w:val="20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申请人基本情况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姓</w:t>
            </w:r>
            <w:r>
              <w:rPr>
                <w:rFonts w:ascii="宋体" w:hAnsi="宋体"/>
                <w:highlight w:val="none"/>
              </w:rPr>
              <w:t xml:space="preserve">  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性</w:t>
            </w:r>
            <w:r>
              <w:rPr>
                <w:rFonts w:ascii="宋体" w:hAnsi="宋体"/>
                <w:highlight w:val="none"/>
              </w:rPr>
              <w:t>别</w:t>
            </w: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出生日期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highlight w:val="non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毕业学院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毕业专业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highlight w:val="non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学    号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政治面貌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highlight w:val="non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  <w:r>
              <w:rPr>
                <w:rFonts w:hint="eastAsia" w:ascii="宋体" w:hAnsi="宋体"/>
                <w:szCs w:val="20"/>
                <w:highlight w:val="none"/>
              </w:rPr>
              <w:t>外语类别（程度或分数）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健康状况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4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szCs w:val="20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本科期间获奖励情况</w:t>
            </w:r>
          </w:p>
        </w:tc>
        <w:tc>
          <w:tcPr>
            <w:tcW w:w="8494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0" w:lineRule="atLeast"/>
              <w:rPr>
                <w:rFonts w:ascii="宋体" w:hAnsi="宋体"/>
                <w:szCs w:val="20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szCs w:val="20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szCs w:val="20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szCs w:val="20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szCs w:val="20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szCs w:val="20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szCs w:val="20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szCs w:val="20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szCs w:val="20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szCs w:val="20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szCs w:val="20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szCs w:val="20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szCs w:val="20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1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szCs w:val="20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学术成果及科研情况</w:t>
            </w:r>
          </w:p>
        </w:tc>
        <w:tc>
          <w:tcPr>
            <w:tcW w:w="84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宋体" w:hAnsi="宋体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有何特长</w:t>
            </w:r>
          </w:p>
        </w:tc>
        <w:tc>
          <w:tcPr>
            <w:tcW w:w="84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宋体" w:hAnsi="宋体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highlight w:val="none"/>
              </w:rPr>
            </w:pPr>
          </w:p>
          <w:p>
            <w:pPr>
              <w:spacing w:line="0" w:lineRule="atLeast"/>
              <w:rPr>
                <w:rFonts w:ascii="宋体" w:hAns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7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szCs w:val="20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申请人承</w:t>
            </w:r>
            <w:r>
              <w:rPr>
                <w:rFonts w:ascii="宋体" w:hAnsi="宋体"/>
                <w:highlight w:val="none"/>
              </w:rPr>
              <w:t>诺</w:t>
            </w:r>
          </w:p>
        </w:tc>
        <w:tc>
          <w:tcPr>
            <w:tcW w:w="84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480"/>
              <w:rPr>
                <w:rFonts w:ascii="宋体" w:hAnsi="宋体"/>
                <w:szCs w:val="20"/>
                <w:highlight w:val="none"/>
              </w:rPr>
            </w:pPr>
          </w:p>
          <w:p>
            <w:pPr>
              <w:spacing w:line="0" w:lineRule="atLeast"/>
              <w:ind w:firstLine="420" w:firstLineChars="200"/>
              <w:rPr>
                <w:rFonts w:ascii="宋体" w:hAnsi="宋体"/>
                <w:szCs w:val="20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我保证所提交的所有信息完全真实。如果有不真实或故意隐瞒的地方，我同意学校随时取消我的资格，由此造成的一切后果由本人自负。</w:t>
            </w:r>
          </w:p>
          <w:p>
            <w:pPr>
              <w:spacing w:line="0" w:lineRule="atLeast"/>
              <w:rPr>
                <w:rFonts w:ascii="宋体" w:hAnsi="宋体"/>
                <w:szCs w:val="20"/>
                <w:highlight w:val="none"/>
              </w:rPr>
            </w:pPr>
          </w:p>
          <w:p>
            <w:pPr>
              <w:spacing w:line="0" w:lineRule="atLeast"/>
              <w:ind w:firstLine="525"/>
              <w:rPr>
                <w:rFonts w:ascii="宋体" w:hAnsi="宋体"/>
                <w:szCs w:val="20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申请人签名：</w:t>
            </w:r>
            <w:r>
              <w:rPr>
                <w:rFonts w:ascii="宋体" w:hAnsi="宋体"/>
                <w:highlight w:val="none"/>
                <w:u w:val="single"/>
              </w:rPr>
              <w:t xml:space="preserve">            </w:t>
            </w:r>
            <w:r>
              <w:rPr>
                <w:rFonts w:ascii="宋体" w:hAnsi="宋体"/>
                <w:highlight w:val="none"/>
              </w:rPr>
              <w:t xml:space="preserve">          </w:t>
            </w:r>
            <w:r>
              <w:rPr>
                <w:rFonts w:ascii="宋体" w:hAnsi="宋体"/>
                <w:highlight w:val="none"/>
                <w:u w:val="single"/>
              </w:rPr>
              <w:t xml:space="preserve">      </w:t>
            </w:r>
            <w:r>
              <w:rPr>
                <w:rFonts w:ascii="宋体" w:hAnsi="宋体"/>
                <w:highlight w:val="none"/>
              </w:rPr>
              <w:t>年</w:t>
            </w:r>
            <w:r>
              <w:rPr>
                <w:rFonts w:ascii="宋体" w:hAnsi="宋体"/>
                <w:highlight w:val="none"/>
                <w:u w:val="single"/>
              </w:rPr>
              <w:t xml:space="preserve">     </w:t>
            </w:r>
            <w:r>
              <w:rPr>
                <w:rFonts w:ascii="宋体" w:hAnsi="宋体"/>
                <w:highlight w:val="none"/>
              </w:rPr>
              <w:t>月</w:t>
            </w:r>
            <w:r>
              <w:rPr>
                <w:rFonts w:ascii="宋体" w:hAnsi="宋体"/>
                <w:highlight w:val="none"/>
                <w:u w:val="single"/>
              </w:rPr>
              <w:t xml:space="preserve">     </w:t>
            </w:r>
            <w:r>
              <w:rPr>
                <w:rFonts w:ascii="宋体" w:hAnsi="宋体"/>
                <w:highlight w:val="none"/>
              </w:rPr>
              <w:t>日</w:t>
            </w:r>
          </w:p>
        </w:tc>
      </w:tr>
    </w:tbl>
    <w:p>
      <w:pPr>
        <w:snapToGrid w:val="0"/>
        <w:spacing w:line="0" w:lineRule="atLeast"/>
        <w:jc w:val="center"/>
        <w:rPr>
          <w:highlight w:val="none"/>
        </w:rPr>
      </w:pP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7ECD8"/>
    <w:multiLevelType w:val="singleLevel"/>
    <w:tmpl w:val="26A7ECD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9E9FF46"/>
    <w:multiLevelType w:val="singleLevel"/>
    <w:tmpl w:val="39E9FF46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32CA8"/>
    <w:rsid w:val="0003182E"/>
    <w:rsid w:val="00137B0B"/>
    <w:rsid w:val="00273BDE"/>
    <w:rsid w:val="00400639"/>
    <w:rsid w:val="00763555"/>
    <w:rsid w:val="00957C79"/>
    <w:rsid w:val="00DD3F9E"/>
    <w:rsid w:val="00F5290F"/>
    <w:rsid w:val="019B02A2"/>
    <w:rsid w:val="01C142E3"/>
    <w:rsid w:val="02782397"/>
    <w:rsid w:val="029E4642"/>
    <w:rsid w:val="033B03EB"/>
    <w:rsid w:val="040B7D16"/>
    <w:rsid w:val="04305E20"/>
    <w:rsid w:val="04512864"/>
    <w:rsid w:val="05186ED6"/>
    <w:rsid w:val="05B738D3"/>
    <w:rsid w:val="07136337"/>
    <w:rsid w:val="0A18459D"/>
    <w:rsid w:val="0A336F54"/>
    <w:rsid w:val="0B773D01"/>
    <w:rsid w:val="0BE32B24"/>
    <w:rsid w:val="0CA76819"/>
    <w:rsid w:val="0E36034A"/>
    <w:rsid w:val="0FD673F9"/>
    <w:rsid w:val="10605853"/>
    <w:rsid w:val="10BC04A5"/>
    <w:rsid w:val="112D2C13"/>
    <w:rsid w:val="11B05219"/>
    <w:rsid w:val="128E5480"/>
    <w:rsid w:val="12B37CFE"/>
    <w:rsid w:val="130B7545"/>
    <w:rsid w:val="14876037"/>
    <w:rsid w:val="15BE7634"/>
    <w:rsid w:val="161622F5"/>
    <w:rsid w:val="17965B4E"/>
    <w:rsid w:val="19741730"/>
    <w:rsid w:val="1AA82822"/>
    <w:rsid w:val="1AD00CB4"/>
    <w:rsid w:val="1AE82BFA"/>
    <w:rsid w:val="1AEC6769"/>
    <w:rsid w:val="1C2278F4"/>
    <w:rsid w:val="1CF820E7"/>
    <w:rsid w:val="1D625E9E"/>
    <w:rsid w:val="1E9D7B58"/>
    <w:rsid w:val="1EA97CCD"/>
    <w:rsid w:val="1EB80722"/>
    <w:rsid w:val="20054A81"/>
    <w:rsid w:val="22252F27"/>
    <w:rsid w:val="226C4904"/>
    <w:rsid w:val="22B95DC4"/>
    <w:rsid w:val="2371353D"/>
    <w:rsid w:val="245335DE"/>
    <w:rsid w:val="24732CA8"/>
    <w:rsid w:val="24D370CD"/>
    <w:rsid w:val="265D7A16"/>
    <w:rsid w:val="27A64E88"/>
    <w:rsid w:val="27AC6E01"/>
    <w:rsid w:val="27F06021"/>
    <w:rsid w:val="29807757"/>
    <w:rsid w:val="299D53B9"/>
    <w:rsid w:val="2AAE7101"/>
    <w:rsid w:val="2AF04BBD"/>
    <w:rsid w:val="2BA06387"/>
    <w:rsid w:val="2C983231"/>
    <w:rsid w:val="2E586653"/>
    <w:rsid w:val="2ED135CA"/>
    <w:rsid w:val="2EF47BDA"/>
    <w:rsid w:val="2F3B4F40"/>
    <w:rsid w:val="2F6B35DE"/>
    <w:rsid w:val="301E2B49"/>
    <w:rsid w:val="30610375"/>
    <w:rsid w:val="309604E1"/>
    <w:rsid w:val="31566621"/>
    <w:rsid w:val="325268ED"/>
    <w:rsid w:val="335D4234"/>
    <w:rsid w:val="336155EB"/>
    <w:rsid w:val="33A21460"/>
    <w:rsid w:val="35173B6A"/>
    <w:rsid w:val="35630C50"/>
    <w:rsid w:val="359C30C1"/>
    <w:rsid w:val="35CC6EB2"/>
    <w:rsid w:val="36801CC7"/>
    <w:rsid w:val="3749627F"/>
    <w:rsid w:val="379E1F78"/>
    <w:rsid w:val="37DD6176"/>
    <w:rsid w:val="388746D1"/>
    <w:rsid w:val="39767397"/>
    <w:rsid w:val="39F2475E"/>
    <w:rsid w:val="3A1D03B9"/>
    <w:rsid w:val="3AA83879"/>
    <w:rsid w:val="3B7803C3"/>
    <w:rsid w:val="3BE026F1"/>
    <w:rsid w:val="3C2805DC"/>
    <w:rsid w:val="3C642C35"/>
    <w:rsid w:val="3D580507"/>
    <w:rsid w:val="3F1B2A28"/>
    <w:rsid w:val="3F5E48AA"/>
    <w:rsid w:val="3FCF742B"/>
    <w:rsid w:val="3FE12FCA"/>
    <w:rsid w:val="40683D30"/>
    <w:rsid w:val="406D40EF"/>
    <w:rsid w:val="417E6B0B"/>
    <w:rsid w:val="43543863"/>
    <w:rsid w:val="43A268EB"/>
    <w:rsid w:val="46A04DAF"/>
    <w:rsid w:val="47AA300A"/>
    <w:rsid w:val="47AC7F37"/>
    <w:rsid w:val="48684445"/>
    <w:rsid w:val="49796528"/>
    <w:rsid w:val="4B4719B6"/>
    <w:rsid w:val="4BFC7EEA"/>
    <w:rsid w:val="4C094EBA"/>
    <w:rsid w:val="4C143229"/>
    <w:rsid w:val="4DA3363A"/>
    <w:rsid w:val="4E192E4D"/>
    <w:rsid w:val="4E2E405B"/>
    <w:rsid w:val="4E8E0057"/>
    <w:rsid w:val="4EC704F6"/>
    <w:rsid w:val="506D2930"/>
    <w:rsid w:val="507F6D86"/>
    <w:rsid w:val="50B84EF0"/>
    <w:rsid w:val="526232EC"/>
    <w:rsid w:val="53456F52"/>
    <w:rsid w:val="54542C60"/>
    <w:rsid w:val="55025BCF"/>
    <w:rsid w:val="55683FB6"/>
    <w:rsid w:val="57F82AD1"/>
    <w:rsid w:val="59B2236B"/>
    <w:rsid w:val="5ADB4E1F"/>
    <w:rsid w:val="5E5438E8"/>
    <w:rsid w:val="5E8E3FAE"/>
    <w:rsid w:val="5E8F57FA"/>
    <w:rsid w:val="60491F00"/>
    <w:rsid w:val="609E1174"/>
    <w:rsid w:val="626209F3"/>
    <w:rsid w:val="64B954E1"/>
    <w:rsid w:val="65453913"/>
    <w:rsid w:val="65F15696"/>
    <w:rsid w:val="67481DC7"/>
    <w:rsid w:val="67785933"/>
    <w:rsid w:val="689E443E"/>
    <w:rsid w:val="691567B5"/>
    <w:rsid w:val="69EE3A2D"/>
    <w:rsid w:val="6B445326"/>
    <w:rsid w:val="6CC7110A"/>
    <w:rsid w:val="6D665F0C"/>
    <w:rsid w:val="6ED40A36"/>
    <w:rsid w:val="6FBA43CF"/>
    <w:rsid w:val="6FFD3BB2"/>
    <w:rsid w:val="70362CD4"/>
    <w:rsid w:val="709F1133"/>
    <w:rsid w:val="717F1F3B"/>
    <w:rsid w:val="721A5EBD"/>
    <w:rsid w:val="72DC27D9"/>
    <w:rsid w:val="72DC7462"/>
    <w:rsid w:val="73102B72"/>
    <w:rsid w:val="73D53A5F"/>
    <w:rsid w:val="74050B54"/>
    <w:rsid w:val="764B2771"/>
    <w:rsid w:val="76A53DEF"/>
    <w:rsid w:val="76FB69FA"/>
    <w:rsid w:val="775852BF"/>
    <w:rsid w:val="79093ABD"/>
    <w:rsid w:val="79180D23"/>
    <w:rsid w:val="7A784E32"/>
    <w:rsid w:val="7ACE4820"/>
    <w:rsid w:val="7AD138B3"/>
    <w:rsid w:val="7C0371B3"/>
    <w:rsid w:val="7C6B2433"/>
    <w:rsid w:val="7CAF06B2"/>
    <w:rsid w:val="7D3258DC"/>
    <w:rsid w:val="7E466246"/>
    <w:rsid w:val="7EB90A7C"/>
    <w:rsid w:val="7F11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508</Words>
  <Characters>2897</Characters>
  <Lines>24</Lines>
  <Paragraphs>6</Paragraphs>
  <TotalTime>71</TotalTime>
  <ScaleCrop>false</ScaleCrop>
  <LinksUpToDate>false</LinksUpToDate>
  <CharactersWithSpaces>3399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2020-09-16T08:26:00Z</dcterms:created>
  <dc:creator>Administrator</dc:creator>
  <cp:lastModifiedBy>Xq</cp:lastModifiedBy>
  <cp:lastPrinted>2021-09-10T09:15:00Z</cp:lastPrinted>
  <dcterms:modified xsi:type="dcterms:W3CDTF">2021-09-11T03:24:42Z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49C4C066AD784B0A9DD7E82473067DEF</vt:lpwstr>
  </property>
</Properties>
</file>